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AF5" w:rsidRDefault="00CE0419">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2025</w:t>
      </w:r>
      <w:r>
        <w:rPr>
          <w:rFonts w:ascii="方正小标宋简体" w:eastAsia="方正小标宋简体" w:hAnsi="方正小标宋简体" w:cs="方正小标宋简体" w:hint="eastAsia"/>
          <w:sz w:val="44"/>
          <w:szCs w:val="44"/>
        </w:rPr>
        <w:t>年</w:t>
      </w:r>
      <w:r>
        <w:rPr>
          <w:rFonts w:ascii="方正小标宋简体" w:eastAsia="方正小标宋简体" w:hAnsi="方正小标宋简体" w:cs="方正小标宋简体" w:hint="eastAsia"/>
          <w:sz w:val="44"/>
          <w:szCs w:val="44"/>
        </w:rPr>
        <w:t>泉州市青少年体育人才“一条龙”</w:t>
      </w:r>
    </w:p>
    <w:p w:rsidR="00D34AF5" w:rsidRDefault="00CE0419">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贯通培养</w:t>
      </w:r>
      <w:r>
        <w:rPr>
          <w:rFonts w:ascii="方正小标宋简体" w:eastAsia="方正小标宋简体" w:hAnsi="方正小标宋简体" w:cs="方正小标宋简体" w:hint="eastAsia"/>
          <w:sz w:val="44"/>
          <w:szCs w:val="44"/>
        </w:rPr>
        <w:t>招生</w:t>
      </w:r>
      <w:r>
        <w:rPr>
          <w:rFonts w:ascii="方正小标宋简体" w:eastAsia="方正小标宋简体" w:hAnsi="方正小标宋简体" w:cs="方正小标宋简体" w:hint="eastAsia"/>
          <w:sz w:val="44"/>
          <w:szCs w:val="44"/>
        </w:rPr>
        <w:t>入学</w:t>
      </w:r>
      <w:r>
        <w:rPr>
          <w:rFonts w:ascii="方正小标宋简体" w:eastAsia="方正小标宋简体" w:hAnsi="方正小标宋简体" w:cs="方正小标宋简体" w:hint="eastAsia"/>
          <w:sz w:val="44"/>
          <w:szCs w:val="44"/>
        </w:rPr>
        <w:t>方案</w:t>
      </w:r>
    </w:p>
    <w:p w:rsidR="00D34AF5" w:rsidRDefault="00D34AF5">
      <w:pPr>
        <w:spacing w:line="560" w:lineRule="exact"/>
        <w:ind w:firstLineChars="200" w:firstLine="640"/>
        <w:jc w:val="left"/>
        <w:rPr>
          <w:rFonts w:ascii="Times New Roman" w:eastAsia="仿宋_GB2312" w:hAnsi="Times New Roman"/>
          <w:sz w:val="32"/>
          <w:szCs w:val="32"/>
        </w:rPr>
      </w:pPr>
    </w:p>
    <w:p w:rsidR="00D34AF5" w:rsidRDefault="00CE0419">
      <w:pPr>
        <w:spacing w:line="560" w:lineRule="exact"/>
        <w:ind w:firstLineChars="200" w:firstLine="640"/>
        <w:rPr>
          <w:rFonts w:ascii="Times New Roman" w:eastAsia="仿宋_GB2312" w:hAnsi="Times New Roman"/>
          <w:kern w:val="0"/>
          <w:sz w:val="32"/>
          <w:szCs w:val="32"/>
        </w:rPr>
      </w:pPr>
      <w:r>
        <w:rPr>
          <w:rFonts w:ascii="Times New Roman" w:eastAsia="仿宋_GB2312" w:hAnsi="Times New Roman"/>
          <w:sz w:val="32"/>
          <w:szCs w:val="32"/>
        </w:rPr>
        <w:t>为贯</w:t>
      </w:r>
      <w:r>
        <w:rPr>
          <w:rFonts w:ascii="仿宋_GB2312" w:eastAsia="仿宋_GB2312" w:hAnsi="仿宋_GB2312" w:cs="仿宋_GB2312" w:hint="eastAsia"/>
          <w:sz w:val="32"/>
          <w:szCs w:val="32"/>
        </w:rPr>
        <w:t>彻落实《中共中央办公厅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国务院办公厅关于全面加强和改进新时代学校体育工作的意见》（中办发〔</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《教育部办公厅关于开展义务教育阳光招生专项行动（</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）的通知》（教</w:t>
      </w:r>
      <w:proofErr w:type="gramStart"/>
      <w:r>
        <w:rPr>
          <w:rFonts w:ascii="仿宋_GB2312" w:eastAsia="仿宋_GB2312" w:hAnsi="仿宋_GB2312" w:cs="仿宋_GB2312" w:hint="eastAsia"/>
          <w:sz w:val="32"/>
          <w:szCs w:val="32"/>
        </w:rPr>
        <w:t>基</w:t>
      </w:r>
      <w:r>
        <w:rPr>
          <w:rFonts w:ascii="仿宋_GB2312" w:eastAsia="仿宋_GB2312" w:hAnsi="仿宋_GB2312" w:cs="仿宋_GB2312" w:hint="eastAsia"/>
          <w:sz w:val="32"/>
          <w:szCs w:val="32"/>
        </w:rPr>
        <w:t>厅函</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以及《福建省人民政府办公厅印发关于进一步加强体育人才保障促进竞技体育高质量发展的若干措施的通知》（闽政办〔</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37</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《福建省教育厅办公室关于落实青少年足球人才招生政策扩大人才培养规模的通知》（</w:t>
      </w:r>
      <w:proofErr w:type="gramStart"/>
      <w:r>
        <w:rPr>
          <w:rFonts w:ascii="仿宋_GB2312" w:eastAsia="仿宋_GB2312" w:hAnsi="仿宋_GB2312" w:cs="仿宋_GB2312" w:hint="eastAsia"/>
          <w:sz w:val="32"/>
          <w:szCs w:val="32"/>
        </w:rPr>
        <w:t>闽教办体</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号）、《福建省教育厅</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福建省体育局关于印发推进体育传统特色学校建设若干措施的通知》（</w:t>
      </w:r>
      <w:proofErr w:type="gramStart"/>
      <w:r>
        <w:rPr>
          <w:rFonts w:ascii="仿宋_GB2312" w:eastAsia="仿宋_GB2312" w:hAnsi="仿宋_GB2312" w:cs="仿宋_GB2312" w:hint="eastAsia"/>
          <w:sz w:val="32"/>
          <w:szCs w:val="32"/>
        </w:rPr>
        <w:t>闽教体</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号）等文件精神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落实立德树人根本任务，</w:t>
      </w:r>
      <w:r>
        <w:rPr>
          <w:rFonts w:ascii="仿宋_GB2312" w:eastAsia="仿宋_GB2312" w:hAnsi="仿宋_GB2312" w:cs="仿宋_GB2312" w:hint="eastAsia"/>
          <w:sz w:val="32"/>
          <w:szCs w:val="32"/>
        </w:rPr>
        <w:t>健全公平入学长效机制，</w:t>
      </w:r>
      <w:r>
        <w:rPr>
          <w:rFonts w:ascii="仿宋_GB2312" w:eastAsia="仿宋_GB2312" w:hAnsi="仿宋_GB2312" w:cs="仿宋_GB2312" w:hint="eastAsia"/>
          <w:sz w:val="32"/>
          <w:szCs w:val="32"/>
        </w:rPr>
        <w:t>巩固招生改革成果，提高</w:t>
      </w:r>
      <w:r>
        <w:rPr>
          <w:rFonts w:ascii="仿宋_GB2312" w:eastAsia="仿宋_GB2312" w:hAnsi="仿宋_GB2312" w:cs="仿宋_GB2312" w:hint="eastAsia"/>
          <w:sz w:val="32"/>
          <w:szCs w:val="32"/>
        </w:rPr>
        <w:t>青少年体育人才“一条龙”贯通培养试点学校招生入学工作的科学性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规范性</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透明度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推动学校体育工作改革发展，</w:t>
      </w:r>
      <w:r>
        <w:rPr>
          <w:rFonts w:ascii="仿宋_GB2312" w:eastAsia="仿宋_GB2312" w:hAnsi="仿宋_GB2312" w:cs="仿宋_GB2312" w:hint="eastAsia"/>
          <w:sz w:val="32"/>
          <w:szCs w:val="32"/>
        </w:rPr>
        <w:t>畅通青少年体育人才成长通道</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制</w:t>
      </w:r>
      <w:r>
        <w:rPr>
          <w:rFonts w:ascii="仿宋_GB2312" w:eastAsia="仿宋_GB2312" w:hAnsi="仿宋_GB2312" w:cs="仿宋_GB2312" w:hint="eastAsia"/>
          <w:kern w:val="0"/>
          <w:sz w:val="32"/>
          <w:szCs w:val="32"/>
        </w:rPr>
        <w:t>订</w:t>
      </w:r>
      <w:r>
        <w:rPr>
          <w:rFonts w:ascii="仿宋_GB2312" w:eastAsia="仿宋_GB2312" w:hAnsi="仿宋_GB2312" w:cs="仿宋_GB2312" w:hint="eastAsia"/>
          <w:kern w:val="0"/>
          <w:sz w:val="32"/>
          <w:szCs w:val="32"/>
        </w:rPr>
        <w:t>本方案。</w:t>
      </w:r>
    </w:p>
    <w:p w:rsidR="00D34AF5" w:rsidRDefault="00CE041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一、成立青少年体育人才“一条龙”贯通培养工作小组</w:t>
      </w:r>
    </w:p>
    <w:p w:rsidR="00D34AF5" w:rsidRDefault="00CE0419">
      <w:pPr>
        <w:spacing w:line="560" w:lineRule="exact"/>
        <w:jc w:val="left"/>
      </w:pPr>
      <w:r>
        <w:rPr>
          <w:rFonts w:hint="eastAsia"/>
        </w:rPr>
        <w:t xml:space="preserve">      </w:t>
      </w:r>
      <w:r>
        <w:rPr>
          <w:rFonts w:ascii="仿宋_GB2312" w:eastAsia="仿宋_GB2312" w:hAnsi="仿宋_GB2312" w:cs="仿宋_GB2312" w:hint="eastAsia"/>
          <w:sz w:val="32"/>
          <w:szCs w:val="32"/>
        </w:rPr>
        <w:t>各</w:t>
      </w:r>
      <w:r>
        <w:rPr>
          <w:rFonts w:ascii="仿宋_GB2312" w:eastAsia="仿宋_GB2312" w:hAnsi="仿宋_GB2312" w:cs="仿宋_GB2312" w:hint="eastAsia"/>
          <w:sz w:val="32"/>
          <w:szCs w:val="32"/>
        </w:rPr>
        <w:t>试点</w:t>
      </w:r>
      <w:r>
        <w:rPr>
          <w:rFonts w:ascii="仿宋_GB2312" w:eastAsia="仿宋_GB2312" w:hAnsi="仿宋_GB2312" w:cs="仿宋_GB2312" w:hint="eastAsia"/>
          <w:sz w:val="32"/>
          <w:szCs w:val="32"/>
        </w:rPr>
        <w:t>县级</w:t>
      </w:r>
      <w:r>
        <w:rPr>
          <w:rFonts w:ascii="仿宋_GB2312" w:eastAsia="仿宋_GB2312" w:hAnsi="仿宋_GB2312" w:cs="仿宋_GB2312" w:hint="eastAsia"/>
          <w:sz w:val="32"/>
          <w:szCs w:val="32"/>
        </w:rPr>
        <w:t>教育行政部门</w:t>
      </w:r>
      <w:r>
        <w:rPr>
          <w:rFonts w:ascii="仿宋_GB2312" w:eastAsia="仿宋_GB2312" w:hAnsi="仿宋_GB2312" w:cs="仿宋_GB2312" w:hint="eastAsia"/>
          <w:sz w:val="32"/>
          <w:szCs w:val="32"/>
        </w:rPr>
        <w:t>、各试点</w:t>
      </w:r>
      <w:proofErr w:type="gramStart"/>
      <w:r>
        <w:rPr>
          <w:rFonts w:ascii="仿宋_GB2312" w:eastAsia="仿宋_GB2312" w:hAnsi="仿宋_GB2312" w:cs="仿宋_GB2312" w:hint="eastAsia"/>
          <w:sz w:val="32"/>
          <w:szCs w:val="32"/>
        </w:rPr>
        <w:t>市直学校</w:t>
      </w:r>
      <w:proofErr w:type="gramEnd"/>
      <w:r>
        <w:rPr>
          <w:rFonts w:ascii="仿宋_GB2312" w:eastAsia="仿宋_GB2312" w:hint="eastAsia"/>
          <w:sz w:val="32"/>
          <w:szCs w:val="32"/>
        </w:rPr>
        <w:t>要提高政治站位，高度重视</w:t>
      </w:r>
      <w:r>
        <w:rPr>
          <w:rFonts w:ascii="仿宋_GB2312" w:eastAsia="仿宋_GB2312" w:hint="eastAsia"/>
          <w:sz w:val="32"/>
          <w:szCs w:val="32"/>
        </w:rPr>
        <w:t>青少年体育人才“一条龙”贯通培养招生</w:t>
      </w:r>
      <w:r>
        <w:rPr>
          <w:rFonts w:ascii="仿宋_GB2312" w:eastAsia="仿宋_GB2312" w:hint="eastAsia"/>
          <w:sz w:val="32"/>
          <w:szCs w:val="32"/>
        </w:rPr>
        <w:t>入学</w:t>
      </w:r>
      <w:r>
        <w:rPr>
          <w:rFonts w:ascii="仿宋_GB2312" w:eastAsia="仿宋_GB2312" w:hint="eastAsia"/>
          <w:sz w:val="32"/>
          <w:szCs w:val="32"/>
        </w:rPr>
        <w:t>工作，成立由主要领导为组长、分管领导为副组长的</w:t>
      </w:r>
      <w:r>
        <w:rPr>
          <w:rFonts w:ascii="仿宋_GB2312" w:eastAsia="仿宋_GB2312" w:hint="eastAsia"/>
          <w:sz w:val="32"/>
          <w:szCs w:val="32"/>
        </w:rPr>
        <w:t>工作小组</w:t>
      </w:r>
      <w:r>
        <w:rPr>
          <w:rFonts w:ascii="仿宋_GB2312" w:eastAsia="仿宋_GB2312" w:hint="eastAsia"/>
          <w:sz w:val="32"/>
          <w:szCs w:val="32"/>
        </w:rPr>
        <w:t>，</w:t>
      </w:r>
      <w:r>
        <w:rPr>
          <w:rFonts w:ascii="Times New Roman" w:eastAsia="仿宋_GB2312" w:hAnsi="Times New Roman" w:hint="eastAsia"/>
          <w:sz w:val="32"/>
          <w:szCs w:val="32"/>
        </w:rPr>
        <w:t>确保招生工作公平、公正、公开，</w:t>
      </w:r>
      <w:r>
        <w:rPr>
          <w:rFonts w:ascii="仿宋_GB2312" w:eastAsia="仿宋_GB2312" w:hint="eastAsia"/>
          <w:sz w:val="32"/>
          <w:szCs w:val="32"/>
        </w:rPr>
        <w:t>各项工作</w:t>
      </w:r>
      <w:r>
        <w:rPr>
          <w:rFonts w:ascii="仿宋_GB2312" w:eastAsia="仿宋_GB2312" w:hint="eastAsia"/>
          <w:sz w:val="32"/>
          <w:szCs w:val="32"/>
        </w:rPr>
        <w:t>稳妥有序实施。</w:t>
      </w:r>
    </w:p>
    <w:p w:rsidR="00D34AF5" w:rsidRDefault="00CE041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二、规范招生方式和程序</w:t>
      </w:r>
    </w:p>
    <w:p w:rsidR="00D34AF5" w:rsidRDefault="00CE0419">
      <w:pPr>
        <w:spacing w:line="560" w:lineRule="exact"/>
        <w:ind w:firstLineChars="200" w:firstLine="640"/>
        <w:rPr>
          <w:rFonts w:ascii="仿宋_GB2312" w:eastAsia="仿宋_GB2312" w:hAnsi="仿宋_GB2312" w:cs="仿宋_GB2312"/>
          <w:color w:val="FF0000"/>
          <w:sz w:val="32"/>
          <w:szCs w:val="32"/>
        </w:rPr>
      </w:pPr>
      <w:r>
        <w:rPr>
          <w:rFonts w:ascii="楷体_GB2312" w:eastAsia="楷体_GB2312" w:hAnsi="楷体_GB2312" w:cs="楷体_GB2312" w:hint="eastAsia"/>
          <w:bCs/>
          <w:sz w:val="32"/>
          <w:szCs w:val="32"/>
        </w:rPr>
        <w:lastRenderedPageBreak/>
        <w:t>（一）招生方案。</w:t>
      </w:r>
      <w:r>
        <w:rPr>
          <w:rFonts w:ascii="仿宋_GB2312" w:eastAsia="仿宋_GB2312" w:hAnsi="仿宋_GB2312" w:cs="仿宋_GB2312" w:hint="eastAsia"/>
          <w:sz w:val="32"/>
          <w:szCs w:val="32"/>
        </w:rPr>
        <w:t>各试点县级教育行政部门、各试点</w:t>
      </w:r>
      <w:proofErr w:type="gramStart"/>
      <w:r>
        <w:rPr>
          <w:rFonts w:ascii="仿宋_GB2312" w:eastAsia="仿宋_GB2312" w:hAnsi="仿宋_GB2312" w:cs="仿宋_GB2312" w:hint="eastAsia"/>
          <w:sz w:val="32"/>
          <w:szCs w:val="32"/>
        </w:rPr>
        <w:t>市直学校</w:t>
      </w:r>
      <w:proofErr w:type="gramEnd"/>
      <w:r>
        <w:rPr>
          <w:rFonts w:ascii="仿宋_GB2312" w:eastAsia="仿宋_GB2312" w:hAnsi="仿宋_GB2312" w:cs="仿宋_GB2312" w:hint="eastAsia"/>
          <w:sz w:val="32"/>
          <w:szCs w:val="32"/>
        </w:rPr>
        <w:t>要结合实际，科学制定</w:t>
      </w:r>
      <w:r>
        <w:rPr>
          <w:rFonts w:ascii="仿宋_GB2312" w:eastAsia="仿宋_GB2312" w:hAnsi="仿宋_GB2312" w:cs="仿宋_GB2312" w:hint="eastAsia"/>
          <w:sz w:val="32"/>
          <w:szCs w:val="32"/>
        </w:rPr>
        <w:t>青少年</w:t>
      </w:r>
      <w:r>
        <w:rPr>
          <w:rFonts w:ascii="仿宋_GB2312" w:eastAsia="仿宋_GB2312" w:hAnsi="仿宋_GB2312" w:cs="仿宋_GB2312" w:hint="eastAsia"/>
          <w:sz w:val="32"/>
          <w:szCs w:val="32"/>
        </w:rPr>
        <w:t>体育</w:t>
      </w:r>
      <w:r>
        <w:rPr>
          <w:rFonts w:ascii="仿宋_GB2312" w:eastAsia="仿宋_GB2312" w:hAnsi="仿宋_GB2312" w:cs="仿宋_GB2312" w:hint="eastAsia"/>
          <w:sz w:val="32"/>
          <w:szCs w:val="32"/>
        </w:rPr>
        <w:t>人才“一条龙”贯通培养</w:t>
      </w:r>
      <w:r>
        <w:rPr>
          <w:rFonts w:ascii="仿宋_GB2312" w:eastAsia="仿宋_GB2312" w:hAnsi="仿宋_GB2312" w:cs="仿宋_GB2312" w:hint="eastAsia"/>
          <w:sz w:val="32"/>
          <w:szCs w:val="32"/>
        </w:rPr>
        <w:t>招生方案，细化招生办法，明确各学段招生范围、各学校招生指标、报名流程、报名方式，资格审查、测试流程及入学办理方式。足球项目试点学校每年</w:t>
      </w:r>
      <w:r>
        <w:rPr>
          <w:rFonts w:ascii="仿宋_GB2312" w:eastAsia="仿宋_GB2312" w:hAnsi="仿宋_GB2312" w:cs="仿宋_GB2312"/>
          <w:sz w:val="32"/>
          <w:szCs w:val="32"/>
        </w:rPr>
        <w:t>招生</w:t>
      </w:r>
      <w:r>
        <w:rPr>
          <w:rFonts w:ascii="仿宋_GB2312" w:eastAsia="仿宋_GB2312" w:hAnsi="仿宋_GB2312" w:cs="仿宋_GB2312" w:hint="eastAsia"/>
          <w:sz w:val="32"/>
          <w:szCs w:val="32"/>
        </w:rPr>
        <w:t>指标原则上每校每学段不超过</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人，篮球项目试点学校每年招生指标原则上每校每学段不超过</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人。以上招生指标中，试点学校“一条龙”贯通培养招生计划数在该学校的总招生计划数上作额外增量，不占用该校总招生计划数，学校该试点项目未完成的招生计划</w:t>
      </w:r>
      <w:proofErr w:type="gramStart"/>
      <w:r>
        <w:rPr>
          <w:rFonts w:ascii="仿宋_GB2312" w:eastAsia="仿宋_GB2312" w:hAnsi="仿宋_GB2312" w:cs="仿宋_GB2312" w:hint="eastAsia"/>
          <w:sz w:val="32"/>
          <w:szCs w:val="32"/>
        </w:rPr>
        <w:t>数不再</w:t>
      </w:r>
      <w:proofErr w:type="gramEnd"/>
      <w:r>
        <w:rPr>
          <w:rFonts w:ascii="仿宋_GB2312" w:eastAsia="仿宋_GB2312" w:hAnsi="仿宋_GB2312" w:cs="仿宋_GB2312" w:hint="eastAsia"/>
          <w:sz w:val="32"/>
          <w:szCs w:val="32"/>
        </w:rPr>
        <w:t>调回。相关方案于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日前报送泉州市教育局，经审批同意后，向社会公布并实施。</w:t>
      </w:r>
    </w:p>
    <w:p w:rsidR="00D34AF5" w:rsidRDefault="00CE0419">
      <w:pPr>
        <w:spacing w:line="560" w:lineRule="exact"/>
        <w:ind w:firstLineChars="200" w:firstLine="640"/>
        <w:rPr>
          <w:rFonts w:ascii="仿宋_GB2312" w:eastAsia="仿宋_GB2312" w:hAnsi="仿宋_GB2312" w:cs="仿宋_GB2312"/>
          <w:b/>
          <w:sz w:val="32"/>
          <w:szCs w:val="32"/>
        </w:rPr>
      </w:pPr>
      <w:r>
        <w:rPr>
          <w:rFonts w:ascii="楷体_GB2312" w:eastAsia="楷体_GB2312" w:hAnsi="楷体_GB2312" w:cs="楷体_GB2312" w:hint="eastAsia"/>
          <w:bCs/>
          <w:sz w:val="32"/>
          <w:szCs w:val="32"/>
        </w:rPr>
        <w:t>（二）招生方式。</w:t>
      </w:r>
      <w:r>
        <w:rPr>
          <w:rFonts w:ascii="仿宋_GB2312" w:eastAsia="仿宋_GB2312" w:hAnsi="仿宋_GB2312" w:cs="仿宋_GB2312" w:hint="eastAsia"/>
          <w:sz w:val="32"/>
          <w:szCs w:val="32"/>
        </w:rPr>
        <w:t>各试点县级教育行政部门要指导各</w:t>
      </w:r>
      <w:r>
        <w:rPr>
          <w:rFonts w:ascii="仿宋_GB2312" w:eastAsia="仿宋_GB2312" w:hAnsi="仿宋_GB2312" w:cs="仿宋_GB2312" w:hint="eastAsia"/>
          <w:sz w:val="32"/>
          <w:szCs w:val="32"/>
        </w:rPr>
        <w:t>初中、高中试点学校按照本办法，及时发布招生方案、严格审核报名资格、组织开展专业测试、及时对预录取结果进行公示，最终确定录取名单。</w:t>
      </w:r>
    </w:p>
    <w:p w:rsidR="00D34AF5" w:rsidRDefault="00CE0419">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（三）招生</w:t>
      </w:r>
      <w:r>
        <w:rPr>
          <w:rFonts w:ascii="楷体_GB2312" w:eastAsia="楷体_GB2312" w:hAnsi="楷体_GB2312" w:cs="楷体_GB2312" w:hint="eastAsia"/>
          <w:bCs/>
          <w:sz w:val="32"/>
          <w:szCs w:val="32"/>
        </w:rPr>
        <w:t>对象范</w:t>
      </w:r>
      <w:r>
        <w:rPr>
          <w:rFonts w:ascii="楷体_GB2312" w:eastAsia="楷体_GB2312" w:hAnsi="楷体_GB2312" w:cs="楷体_GB2312" w:hint="eastAsia"/>
          <w:bCs/>
          <w:sz w:val="32"/>
          <w:szCs w:val="32"/>
        </w:rPr>
        <w:t>围。</w:t>
      </w:r>
      <w:r>
        <w:rPr>
          <w:rFonts w:ascii="仿宋_GB2312" w:eastAsia="仿宋_GB2312" w:hAnsi="仿宋_GB2312" w:cs="仿宋_GB2312" w:hint="eastAsia"/>
          <w:sz w:val="32"/>
          <w:szCs w:val="32"/>
        </w:rPr>
        <w:t>参加试点的高中校和初中校仅能面向本“一条龙”范围内的学校进行招生，遴选在足球、篮球方面基本功扎实、潜质突出的学生，从小学阶段开始进行跟踪培养，建立初中、高中人才梯队。具体要求如下：</w:t>
      </w:r>
    </w:p>
    <w:p w:rsidR="00D34AF5" w:rsidRDefault="00CE0419">
      <w:pPr>
        <w:spacing w:line="560" w:lineRule="exact"/>
        <w:ind w:firstLineChars="200" w:firstLine="643"/>
        <w:rPr>
          <w:rFonts w:ascii="Times New Roman" w:eastAsia="仿宋_GB2312" w:hAnsi="Times New Roman"/>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高中招生对象：</w:t>
      </w:r>
      <w:r>
        <w:rPr>
          <w:rFonts w:ascii="仿宋_GB2312" w:eastAsia="仿宋_GB2312" w:hAnsi="仿宋_GB2312" w:cs="仿宋_GB2312" w:hint="eastAsia"/>
          <w:sz w:val="32"/>
          <w:szCs w:val="32"/>
        </w:rPr>
        <w:t>初中阶段参加县级教育行政部门主办或联办的比赛，获得二等奖及以上奖项的队员；参</w:t>
      </w:r>
      <w:r>
        <w:rPr>
          <w:rFonts w:ascii="Times New Roman" w:eastAsia="仿宋_GB2312" w:hAnsi="Times New Roman" w:hint="eastAsia"/>
          <w:sz w:val="32"/>
          <w:szCs w:val="32"/>
        </w:rPr>
        <w:t>加市级教育行政部门主办或联办的比赛，获得三等奖及以上奖项的队员。参加省级及以上教育行政部门主办或联办的比赛并获奖的队员。</w:t>
      </w:r>
    </w:p>
    <w:p w:rsidR="00D34AF5" w:rsidRDefault="00CE0419">
      <w:pPr>
        <w:spacing w:line="560" w:lineRule="exact"/>
        <w:ind w:firstLineChars="200" w:firstLine="643"/>
        <w:rPr>
          <w:rFonts w:ascii="仿宋_GB2312" w:eastAsia="仿宋_GB2312" w:hAnsi="仿宋_GB2312" w:cs="仿宋_GB2312"/>
          <w:sz w:val="32"/>
          <w:szCs w:val="32"/>
        </w:rPr>
      </w:pPr>
      <w:r>
        <w:rPr>
          <w:rFonts w:ascii="Times New Roman" w:eastAsia="仿宋_GB2312" w:hAnsi="Times New Roman" w:hint="eastAsia"/>
          <w:b/>
          <w:bCs/>
          <w:sz w:val="32"/>
          <w:szCs w:val="32"/>
        </w:rPr>
        <w:lastRenderedPageBreak/>
        <w:t>2.</w:t>
      </w:r>
      <w:r>
        <w:rPr>
          <w:rFonts w:ascii="Times New Roman" w:eastAsia="仿宋_GB2312" w:hAnsi="Times New Roman" w:hint="eastAsia"/>
          <w:b/>
          <w:bCs/>
          <w:sz w:val="32"/>
          <w:szCs w:val="32"/>
        </w:rPr>
        <w:t>初中招生对象：</w:t>
      </w:r>
      <w:r>
        <w:rPr>
          <w:rFonts w:ascii="仿宋_GB2312" w:eastAsia="仿宋_GB2312" w:hAnsi="仿宋_GB2312" w:cs="仿宋_GB2312" w:hint="eastAsia"/>
          <w:sz w:val="32"/>
          <w:szCs w:val="32"/>
        </w:rPr>
        <w:t>小学阶段参</w:t>
      </w:r>
      <w:r>
        <w:rPr>
          <w:rFonts w:ascii="Times New Roman" w:eastAsia="仿宋_GB2312" w:hAnsi="Times New Roman" w:hint="eastAsia"/>
          <w:sz w:val="32"/>
          <w:szCs w:val="32"/>
        </w:rPr>
        <w:t>加县级教育行政部门主办或联办的比赛，获得三等奖及以上奖项的队员；</w:t>
      </w:r>
      <w:r>
        <w:rPr>
          <w:rFonts w:ascii="仿宋_GB2312" w:eastAsia="仿宋_GB2312" w:hAnsi="仿宋_GB2312" w:cs="仿宋_GB2312" w:hint="eastAsia"/>
          <w:sz w:val="32"/>
          <w:szCs w:val="32"/>
        </w:rPr>
        <w:t>参加市级以上教育行政部门主办或联办的比赛，获得奖项的队员。</w:t>
      </w:r>
    </w:p>
    <w:p w:rsidR="00D34AF5" w:rsidRDefault="00CE0419" w:rsidP="00E814D3">
      <w:pPr>
        <w:spacing w:line="560" w:lineRule="exact"/>
        <w:ind w:leftChars="200" w:left="42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（四）报名流程</w:t>
      </w:r>
    </w:p>
    <w:p w:rsidR="00D34AF5" w:rsidRDefault="00CE041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报名时间：</w:t>
      </w:r>
      <w:r>
        <w:rPr>
          <w:rFonts w:ascii="仿宋_GB2312" w:eastAsia="仿宋_GB2312" w:hAnsi="仿宋_GB2312" w:cs="仿宋_GB2312" w:hint="eastAsia"/>
          <w:sz w:val="32"/>
          <w:szCs w:val="32"/>
        </w:rPr>
        <w:t>本方案发布之日起</w:t>
      </w:r>
      <w:r>
        <w:rPr>
          <w:rFonts w:ascii="Times New Roman" w:eastAsia="仿宋_GB2312" w:hAnsi="Times New Roman" w:hint="eastAsia"/>
          <w:sz w:val="32"/>
          <w:szCs w:val="32"/>
        </w:rPr>
        <w:t>至</w:t>
      </w:r>
      <w:r>
        <w:rPr>
          <w:rFonts w:ascii="Times New Roman" w:eastAsia="仿宋_GB2312" w:hAnsi="Times New Roman"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日前。</w:t>
      </w:r>
    </w:p>
    <w:p w:rsidR="00D34AF5" w:rsidRDefault="00CE0419">
      <w:pPr>
        <w:spacing w:line="560" w:lineRule="exact"/>
        <w:ind w:firstLineChars="200" w:firstLine="643"/>
        <w:rPr>
          <w:rFonts w:ascii="仿宋_GB2312" w:eastAsia="仿宋_GB2312" w:hAnsi="仿宋_GB2312" w:cs="仿宋_GB2312"/>
          <w:strike/>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报名方式：</w:t>
      </w:r>
      <w:r>
        <w:rPr>
          <w:rFonts w:ascii="仿宋_GB2312" w:eastAsia="仿宋_GB2312" w:hAnsi="仿宋_GB2312" w:cs="仿宋_GB2312" w:hint="eastAsia"/>
          <w:sz w:val="32"/>
          <w:szCs w:val="32"/>
        </w:rPr>
        <w:t>符合条件的招生对象，可通过试点学校公布的报名方式进行</w:t>
      </w:r>
      <w:r>
        <w:rPr>
          <w:rFonts w:ascii="仿宋_GB2312" w:eastAsia="仿宋_GB2312" w:hAnsi="仿宋_GB2312" w:cs="仿宋_GB2312" w:hint="eastAsia"/>
          <w:sz w:val="32"/>
          <w:szCs w:val="32"/>
        </w:rPr>
        <w:t>报名，并于</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日前提交学校推荐表、获奖证书、学籍证明等佐证</w:t>
      </w:r>
      <w:r>
        <w:rPr>
          <w:rFonts w:ascii="仿宋_GB2312" w:eastAsia="仿宋_GB2312" w:hAnsi="仿宋_GB2312" w:cs="仿宋_GB2312" w:hint="eastAsia"/>
          <w:sz w:val="32"/>
          <w:szCs w:val="32"/>
        </w:rPr>
        <w:t>材料。</w:t>
      </w:r>
    </w:p>
    <w:p w:rsidR="00D34AF5" w:rsidRDefault="00CE0419" w:rsidP="00E814D3">
      <w:pPr>
        <w:spacing w:line="560" w:lineRule="exact"/>
        <w:ind w:leftChars="200" w:left="42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（五）资格审查</w:t>
      </w:r>
    </w:p>
    <w:p w:rsidR="00D34AF5" w:rsidRDefault="00CE041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各试点县级教育行政部门、各试点</w:t>
      </w:r>
      <w:proofErr w:type="gramStart"/>
      <w:r>
        <w:rPr>
          <w:rFonts w:ascii="仿宋_GB2312" w:eastAsia="仿宋_GB2312" w:hAnsi="仿宋_GB2312" w:cs="仿宋_GB2312" w:hint="eastAsia"/>
          <w:sz w:val="32"/>
          <w:szCs w:val="32"/>
        </w:rPr>
        <w:t>市直学校</w:t>
      </w:r>
      <w:proofErr w:type="gramEnd"/>
      <w:r>
        <w:rPr>
          <w:rFonts w:ascii="仿宋_GB2312" w:eastAsia="仿宋_GB2312" w:hAnsi="仿宋_GB2312" w:cs="仿宋_GB2312" w:hint="eastAsia"/>
          <w:sz w:val="32"/>
          <w:szCs w:val="32"/>
        </w:rPr>
        <w:t>对报名材料进行审核，审核通过的学生可以参加专业测试。凡提供假证明、假材料，骗取报考或录取资格的学生，一经查实，立即取消该生报考或录取资格，并追究相关责任。</w:t>
      </w:r>
    </w:p>
    <w:p w:rsidR="00D34AF5" w:rsidRDefault="00CE041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各试点县级教育行政部门、各试点</w:t>
      </w:r>
      <w:proofErr w:type="gramStart"/>
      <w:r>
        <w:rPr>
          <w:rFonts w:ascii="仿宋_GB2312" w:eastAsia="仿宋_GB2312" w:hAnsi="仿宋_GB2312" w:cs="仿宋_GB2312" w:hint="eastAsia"/>
          <w:sz w:val="32"/>
          <w:szCs w:val="32"/>
        </w:rPr>
        <w:t>市直学校将</w:t>
      </w:r>
      <w:r>
        <w:rPr>
          <w:rFonts w:ascii="仿宋_GB2312" w:eastAsia="仿宋_GB2312" w:hAnsi="仿宋_GB2312" w:cs="仿宋_GB2312" w:hint="eastAsia"/>
          <w:sz w:val="32"/>
          <w:szCs w:val="32"/>
        </w:rPr>
        <w:t>资格</w:t>
      </w:r>
      <w:proofErr w:type="gramEnd"/>
      <w:r>
        <w:rPr>
          <w:rFonts w:ascii="仿宋_GB2312" w:eastAsia="仿宋_GB2312" w:hAnsi="仿宋_GB2312" w:cs="仿宋_GB2312" w:hint="eastAsia"/>
          <w:sz w:val="32"/>
          <w:szCs w:val="32"/>
        </w:rPr>
        <w:t>审查结果于</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前报送泉州市教育局备案。</w:t>
      </w:r>
    </w:p>
    <w:p w:rsidR="00D34AF5" w:rsidRDefault="00CE0419" w:rsidP="00E814D3">
      <w:pPr>
        <w:spacing w:line="560" w:lineRule="exact"/>
        <w:ind w:leftChars="200" w:left="42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（六）专业测试</w:t>
      </w:r>
    </w:p>
    <w:p w:rsidR="00D34AF5" w:rsidRDefault="00CE0419">
      <w:pPr>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关于“一条龙”小升初阶段专业测试安排</w:t>
      </w:r>
    </w:p>
    <w:p w:rsidR="00D34AF5" w:rsidRDefault="00CE041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①各试点县级教育行政部门、各试点</w:t>
      </w:r>
      <w:proofErr w:type="gramStart"/>
      <w:r>
        <w:rPr>
          <w:rFonts w:ascii="仿宋_GB2312" w:eastAsia="仿宋_GB2312" w:hAnsi="仿宋_GB2312" w:cs="仿宋_GB2312" w:hint="eastAsia"/>
          <w:sz w:val="32"/>
          <w:szCs w:val="32"/>
        </w:rPr>
        <w:t>市直学校</w:t>
      </w:r>
      <w:proofErr w:type="gramEnd"/>
      <w:r>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日前公布测试时间、地点并组织专业测试。测试工作由各学校所属教育行政部门组织。</w:t>
      </w:r>
    </w:p>
    <w:p w:rsidR="00D34AF5" w:rsidRDefault="00CE041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②资格审核通过的学生必须参加身体素质及专业测试，全面考察学生的身体素质、足球、篮球基本技能和比赛综合能力。各试点县级教育行政部门专业测试办法报泉州市教育局审批同意后执行。</w:t>
      </w:r>
    </w:p>
    <w:p w:rsidR="00D34AF5" w:rsidRDefault="00CE041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③各试点县级教育行政部门、各试点</w:t>
      </w:r>
      <w:proofErr w:type="gramStart"/>
      <w:r>
        <w:rPr>
          <w:rFonts w:ascii="仿宋_GB2312" w:eastAsia="仿宋_GB2312" w:hAnsi="仿宋_GB2312" w:cs="仿宋_GB2312" w:hint="eastAsia"/>
          <w:sz w:val="32"/>
          <w:szCs w:val="32"/>
        </w:rPr>
        <w:t>市直学校</w:t>
      </w:r>
      <w:proofErr w:type="gramEnd"/>
      <w:r>
        <w:rPr>
          <w:rFonts w:ascii="仿宋_GB2312" w:eastAsia="仿宋_GB2312" w:hAnsi="仿宋_GB2312" w:cs="仿宋_GB2312" w:hint="eastAsia"/>
          <w:sz w:val="32"/>
          <w:szCs w:val="32"/>
        </w:rPr>
        <w:t>须于</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日前公布专业测试结果。</w:t>
      </w:r>
    </w:p>
    <w:p w:rsidR="00D34AF5" w:rsidRDefault="00CE0419" w:rsidP="00E814D3">
      <w:pPr>
        <w:pStyle w:val="2"/>
        <w:ind w:firstLine="643"/>
        <w:rPr>
          <w:rFonts w:hAnsi="仿宋_GB2312" w:cs="仿宋_GB2312"/>
          <w:b/>
          <w:bCs/>
          <w:color w:val="auto"/>
          <w:szCs w:val="32"/>
        </w:rPr>
      </w:pPr>
      <w:r>
        <w:rPr>
          <w:rFonts w:hAnsi="仿宋_GB2312" w:cs="仿宋_GB2312" w:hint="eastAsia"/>
          <w:b/>
          <w:bCs/>
          <w:color w:val="auto"/>
          <w:szCs w:val="32"/>
        </w:rPr>
        <w:t>2.</w:t>
      </w:r>
      <w:r>
        <w:rPr>
          <w:rFonts w:hAnsi="仿宋_GB2312" w:cs="仿宋_GB2312" w:hint="eastAsia"/>
          <w:b/>
          <w:bCs/>
          <w:color w:val="auto"/>
          <w:szCs w:val="32"/>
        </w:rPr>
        <w:t>关于“一条龙”初升</w:t>
      </w:r>
      <w:proofErr w:type="gramStart"/>
      <w:r>
        <w:rPr>
          <w:rFonts w:hAnsi="仿宋_GB2312" w:cs="仿宋_GB2312" w:hint="eastAsia"/>
          <w:b/>
          <w:bCs/>
          <w:color w:val="auto"/>
          <w:szCs w:val="32"/>
        </w:rPr>
        <w:t>高阶段</w:t>
      </w:r>
      <w:proofErr w:type="gramEnd"/>
      <w:r>
        <w:rPr>
          <w:rFonts w:hAnsi="仿宋_GB2312" w:cs="仿宋_GB2312" w:hint="eastAsia"/>
          <w:b/>
          <w:bCs/>
          <w:color w:val="auto"/>
          <w:szCs w:val="32"/>
        </w:rPr>
        <w:t>专业测试安排</w:t>
      </w:r>
    </w:p>
    <w:p w:rsidR="00D34AF5" w:rsidRDefault="00CE041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①各试点县级教育行政部门、各试点</w:t>
      </w:r>
      <w:proofErr w:type="gramStart"/>
      <w:r>
        <w:rPr>
          <w:rFonts w:ascii="仿宋_GB2312" w:eastAsia="仿宋_GB2312" w:hAnsi="仿宋_GB2312" w:cs="仿宋_GB2312" w:hint="eastAsia"/>
          <w:sz w:val="32"/>
          <w:szCs w:val="32"/>
        </w:rPr>
        <w:t>市直学校</w:t>
      </w:r>
      <w:proofErr w:type="gramEnd"/>
      <w:r>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日前公布测试时间、地点并组织专业测试。测试工作由各学校所属教育行政部门组织。</w:t>
      </w:r>
    </w:p>
    <w:p w:rsidR="00D34AF5" w:rsidRDefault="00CE041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②资格审核通过的学生必须参加身体素质及专业测试，全面考察学生的身体素质、足球、篮球基本技能和比赛综合能力。各试点县级教育行政部门专业测试办法报泉州市教育局审批同意后执行。</w:t>
      </w:r>
    </w:p>
    <w:p w:rsidR="00D34AF5" w:rsidRDefault="00CE041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③各试点县级教育行政部门、各试点</w:t>
      </w:r>
      <w:proofErr w:type="gramStart"/>
      <w:r>
        <w:rPr>
          <w:rFonts w:ascii="仿宋_GB2312" w:eastAsia="仿宋_GB2312" w:hAnsi="仿宋_GB2312" w:cs="仿宋_GB2312" w:hint="eastAsia"/>
          <w:sz w:val="32"/>
          <w:szCs w:val="32"/>
        </w:rPr>
        <w:t>市直学校</w:t>
      </w:r>
      <w:proofErr w:type="gramEnd"/>
      <w:r>
        <w:rPr>
          <w:rFonts w:ascii="仿宋_GB2312" w:eastAsia="仿宋_GB2312" w:hAnsi="仿宋_GB2312" w:cs="仿宋_GB2312" w:hint="eastAsia"/>
          <w:sz w:val="32"/>
          <w:szCs w:val="32"/>
        </w:rPr>
        <w:t>须于</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日前公布专业测试结果。</w:t>
      </w:r>
    </w:p>
    <w:p w:rsidR="00D34AF5" w:rsidRDefault="00CE0419">
      <w:pPr>
        <w:pStyle w:val="2"/>
        <w:rPr>
          <w:rFonts w:ascii="楷体_GB2312" w:eastAsia="楷体_GB2312" w:hAnsi="楷体_GB2312" w:cs="楷体_GB2312"/>
          <w:bCs/>
          <w:color w:val="auto"/>
          <w:szCs w:val="32"/>
        </w:rPr>
      </w:pPr>
      <w:r>
        <w:rPr>
          <w:rFonts w:ascii="楷体_GB2312" w:eastAsia="楷体_GB2312" w:hAnsi="楷体_GB2312" w:cs="楷体_GB2312" w:hint="eastAsia"/>
          <w:bCs/>
          <w:color w:val="auto"/>
          <w:szCs w:val="32"/>
        </w:rPr>
        <w:t>（七）预录取结果</w:t>
      </w:r>
    </w:p>
    <w:p w:rsidR="00D34AF5" w:rsidRDefault="00CE0419">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w:t>
      </w:r>
      <w:r>
        <w:rPr>
          <w:rFonts w:ascii="仿宋_GB2312" w:eastAsia="仿宋_GB2312" w:hAnsi="仿宋_GB2312" w:cs="仿宋_GB2312" w:hint="eastAsia"/>
          <w:b/>
          <w:bCs/>
          <w:sz w:val="32"/>
          <w:szCs w:val="32"/>
        </w:rPr>
        <w:t>关于“一条龙”小升初阶段预录取结果</w:t>
      </w:r>
    </w:p>
    <w:p w:rsidR="00D34AF5" w:rsidRDefault="00CE041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①各试点学校对学生专业测试成绩进行位次排名，根据招生计划人数直接确定预录取名单。</w:t>
      </w:r>
    </w:p>
    <w:p w:rsidR="00D34AF5" w:rsidRDefault="00CE0419">
      <w:pPr>
        <w:spacing w:line="560" w:lineRule="exact"/>
        <w:ind w:firstLineChars="200" w:firstLine="640"/>
        <w:rPr>
          <w:rFonts w:ascii="仿宋_GB2312" w:eastAsia="仿宋_GB2312" w:hAnsi="仿宋_GB2312" w:cs="仿宋_GB2312"/>
          <w:b/>
          <w:bCs/>
          <w:color w:val="FF0000"/>
          <w:sz w:val="32"/>
          <w:szCs w:val="32"/>
        </w:rPr>
      </w:pPr>
      <w:r>
        <w:rPr>
          <w:rFonts w:ascii="仿宋_GB2312" w:eastAsia="仿宋_GB2312" w:hAnsi="仿宋_GB2312" w:cs="仿宋_GB2312" w:hint="eastAsia"/>
          <w:sz w:val="32"/>
          <w:szCs w:val="32"/>
        </w:rPr>
        <w:t>②预录取名单须于</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日前进行公示，公示无异议后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由试点县（市、区）教育行政部门将名单报送泉州市教育局备案。</w:t>
      </w:r>
    </w:p>
    <w:p w:rsidR="00D34AF5" w:rsidRDefault="00CE0419">
      <w:pPr>
        <w:spacing w:line="560" w:lineRule="exact"/>
        <w:ind w:firstLineChars="200" w:firstLine="640"/>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③</w:t>
      </w:r>
      <w:proofErr w:type="gramStart"/>
      <w:r>
        <w:rPr>
          <w:rFonts w:ascii="仿宋_GB2312" w:eastAsia="仿宋_GB2312" w:hAnsi="仿宋_GB2312" w:cs="仿宋_GB2312" w:hint="eastAsia"/>
          <w:sz w:val="32"/>
          <w:szCs w:val="32"/>
        </w:rPr>
        <w:t>被试点</w:t>
      </w:r>
      <w:proofErr w:type="gramEnd"/>
      <w:r>
        <w:rPr>
          <w:rFonts w:ascii="仿宋_GB2312" w:eastAsia="仿宋_GB2312" w:hAnsi="仿宋_GB2312" w:cs="仿宋_GB2312" w:hint="eastAsia"/>
          <w:sz w:val="32"/>
          <w:szCs w:val="32"/>
        </w:rPr>
        <w:t>初中校预录取的学生，不再参与</w:t>
      </w:r>
      <w:r>
        <w:rPr>
          <w:rFonts w:ascii="仿宋_GB2312" w:eastAsia="仿宋_GB2312" w:hAnsi="仿宋_GB2312" w:cs="仿宋_GB2312" w:hint="eastAsia"/>
          <w:sz w:val="32"/>
          <w:szCs w:val="32"/>
        </w:rPr>
        <w:t>其他公民办初中学校招</w:t>
      </w:r>
      <w:r>
        <w:rPr>
          <w:rFonts w:ascii="仿宋_GB2312" w:eastAsia="仿宋_GB2312" w:hAnsi="仿宋_GB2312" w:cs="仿宋_GB2312" w:hint="eastAsia"/>
          <w:sz w:val="32"/>
          <w:szCs w:val="32"/>
        </w:rPr>
        <w:t>生录取。预录取的学生放弃“一条龙”招生录取资格截止时间为</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日前，空缺名额不再进行补充录取。</w:t>
      </w:r>
    </w:p>
    <w:p w:rsidR="00D34AF5" w:rsidRDefault="00CE0419">
      <w:pPr>
        <w:autoSpaceDE w:val="0"/>
        <w:autoSpaceDN w:val="0"/>
        <w:adjustRightIn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w:t>
      </w:r>
      <w:r>
        <w:rPr>
          <w:rFonts w:ascii="仿宋_GB2312" w:eastAsia="仿宋_GB2312" w:hAnsi="仿宋_GB2312" w:cs="仿宋_GB2312" w:hint="eastAsia"/>
          <w:b/>
          <w:bCs/>
          <w:sz w:val="32"/>
          <w:szCs w:val="32"/>
        </w:rPr>
        <w:t>关于“一条龙”初升</w:t>
      </w:r>
      <w:proofErr w:type="gramStart"/>
      <w:r>
        <w:rPr>
          <w:rFonts w:ascii="仿宋_GB2312" w:eastAsia="仿宋_GB2312" w:hAnsi="仿宋_GB2312" w:cs="仿宋_GB2312" w:hint="eastAsia"/>
          <w:b/>
          <w:bCs/>
          <w:sz w:val="32"/>
          <w:szCs w:val="32"/>
        </w:rPr>
        <w:t>高阶段预</w:t>
      </w:r>
      <w:proofErr w:type="gramEnd"/>
      <w:r>
        <w:rPr>
          <w:rFonts w:ascii="仿宋_GB2312" w:eastAsia="仿宋_GB2312" w:hAnsi="仿宋_GB2312" w:cs="仿宋_GB2312" w:hint="eastAsia"/>
          <w:b/>
          <w:bCs/>
          <w:sz w:val="32"/>
          <w:szCs w:val="32"/>
        </w:rPr>
        <w:t>录取结果</w:t>
      </w:r>
    </w:p>
    <w:p w:rsidR="00D34AF5" w:rsidRDefault="00CE0419">
      <w:pPr>
        <w:pStyle w:val="2"/>
        <w:rPr>
          <w:rFonts w:hAnsi="仿宋_GB2312" w:cs="仿宋_GB2312"/>
          <w:color w:val="auto"/>
          <w:szCs w:val="32"/>
        </w:rPr>
      </w:pPr>
      <w:r>
        <w:rPr>
          <w:rFonts w:hAnsi="仿宋_GB2312" w:cs="仿宋_GB2312" w:hint="eastAsia"/>
          <w:color w:val="auto"/>
          <w:szCs w:val="32"/>
        </w:rPr>
        <w:lastRenderedPageBreak/>
        <w:t>①各试点学校对学生专业测试成绩进行位次排名，根据招生计划人数直接确定预录取名单</w:t>
      </w:r>
      <w:r>
        <w:rPr>
          <w:rFonts w:hAnsi="仿宋_GB2312" w:cs="仿宋_GB2312" w:hint="eastAsia"/>
          <w:color w:val="auto"/>
          <w:szCs w:val="32"/>
        </w:rPr>
        <w:t>，预录取</w:t>
      </w:r>
      <w:r>
        <w:rPr>
          <w:rFonts w:hAnsi="仿宋_GB2312" w:cs="仿宋_GB2312" w:hint="eastAsia"/>
          <w:color w:val="auto"/>
          <w:szCs w:val="32"/>
        </w:rPr>
        <w:t>对象文化成绩原则上应达到全市普通高中最低录取控制线。</w:t>
      </w:r>
    </w:p>
    <w:p w:rsidR="00D34AF5" w:rsidRDefault="00CE0419">
      <w:pPr>
        <w:pStyle w:val="2"/>
        <w:rPr>
          <w:rFonts w:hAnsi="仿宋_GB2312" w:cs="仿宋_GB2312"/>
          <w:color w:val="auto"/>
          <w:szCs w:val="32"/>
        </w:rPr>
      </w:pPr>
      <w:r>
        <w:rPr>
          <w:rFonts w:hAnsi="仿宋_GB2312" w:cs="仿宋_GB2312" w:hint="eastAsia"/>
          <w:color w:val="auto"/>
          <w:szCs w:val="32"/>
        </w:rPr>
        <w:t>②预录取名单须于</w:t>
      </w:r>
      <w:r>
        <w:rPr>
          <w:rFonts w:hAnsi="仿宋_GB2312" w:cs="仿宋_GB2312" w:hint="eastAsia"/>
          <w:color w:val="auto"/>
          <w:szCs w:val="32"/>
        </w:rPr>
        <w:t>2025</w:t>
      </w:r>
      <w:r>
        <w:rPr>
          <w:rFonts w:hAnsi="仿宋_GB2312" w:cs="仿宋_GB2312" w:hint="eastAsia"/>
          <w:color w:val="auto"/>
          <w:szCs w:val="32"/>
        </w:rPr>
        <w:t>年</w:t>
      </w:r>
      <w:r>
        <w:rPr>
          <w:rFonts w:hAnsi="仿宋_GB2312" w:cs="仿宋_GB2312" w:hint="eastAsia"/>
          <w:color w:val="auto"/>
          <w:szCs w:val="32"/>
        </w:rPr>
        <w:t>6</w:t>
      </w:r>
      <w:r>
        <w:rPr>
          <w:rFonts w:hAnsi="仿宋_GB2312" w:cs="仿宋_GB2312" w:hint="eastAsia"/>
          <w:color w:val="auto"/>
          <w:szCs w:val="32"/>
        </w:rPr>
        <w:t>月</w:t>
      </w:r>
      <w:r>
        <w:rPr>
          <w:rFonts w:hAnsi="仿宋_GB2312" w:cs="仿宋_GB2312" w:hint="eastAsia"/>
          <w:color w:val="auto"/>
          <w:szCs w:val="32"/>
        </w:rPr>
        <w:t>16</w:t>
      </w:r>
      <w:r>
        <w:rPr>
          <w:rFonts w:hAnsi="仿宋_GB2312" w:cs="仿宋_GB2312" w:hint="eastAsia"/>
          <w:color w:val="auto"/>
          <w:szCs w:val="32"/>
        </w:rPr>
        <w:t>日前进行公示，公示无异议后</w:t>
      </w:r>
      <w:r>
        <w:rPr>
          <w:rFonts w:hAnsi="仿宋_GB2312" w:cs="仿宋_GB2312" w:hint="eastAsia"/>
          <w:color w:val="auto"/>
          <w:szCs w:val="32"/>
        </w:rPr>
        <w:t>,</w:t>
      </w:r>
      <w:r>
        <w:rPr>
          <w:rFonts w:hAnsi="仿宋_GB2312" w:cs="仿宋_GB2312" w:hint="eastAsia"/>
          <w:color w:val="auto"/>
          <w:szCs w:val="32"/>
        </w:rPr>
        <w:t>由试点县（市、区）教育行政部门将名单报送泉州市教育局审批。</w:t>
      </w:r>
    </w:p>
    <w:p w:rsidR="00D34AF5" w:rsidRDefault="00CE0419">
      <w:pPr>
        <w:autoSpaceDE w:val="0"/>
        <w:autoSpaceDN w:val="0"/>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③</w:t>
      </w:r>
      <w:proofErr w:type="gramStart"/>
      <w:r>
        <w:rPr>
          <w:rFonts w:ascii="仿宋_GB2312" w:eastAsia="仿宋_GB2312" w:hAnsi="仿宋_GB2312" w:cs="仿宋_GB2312" w:hint="eastAsia"/>
          <w:sz w:val="32"/>
          <w:szCs w:val="32"/>
        </w:rPr>
        <w:t>被试点</w:t>
      </w:r>
      <w:proofErr w:type="gramEnd"/>
      <w:r>
        <w:rPr>
          <w:rFonts w:ascii="仿宋_GB2312" w:eastAsia="仿宋_GB2312" w:hAnsi="仿宋_GB2312" w:cs="仿宋_GB2312" w:hint="eastAsia"/>
          <w:sz w:val="32"/>
          <w:szCs w:val="32"/>
        </w:rPr>
        <w:t>高中校预录取的学生，须在志愿填报时填报试点高中校的体育人才“一条龙”贯通培养项目及其他意向学校，</w:t>
      </w:r>
      <w:r>
        <w:rPr>
          <w:rFonts w:ascii="仿宋_GB2312" w:eastAsia="仿宋_GB2312" w:hAnsi="仿宋_GB2312" w:cs="仿宋_GB2312" w:hint="eastAsia"/>
          <w:kern w:val="0"/>
          <w:sz w:val="32"/>
          <w:szCs w:val="32"/>
        </w:rPr>
        <w:t>待中考成绩公布后，在投档分</w:t>
      </w:r>
      <w:r>
        <w:rPr>
          <w:rFonts w:ascii="仿宋_GB2312" w:eastAsia="仿宋_GB2312" w:hAnsi="仿宋_GB2312" w:cs="仿宋_GB2312" w:hint="eastAsia"/>
          <w:bCs/>
          <w:kern w:val="0"/>
          <w:sz w:val="32"/>
          <w:szCs w:val="32"/>
        </w:rPr>
        <w:t>达到我市普通高中最低录取控制线</w:t>
      </w:r>
      <w:r>
        <w:rPr>
          <w:rFonts w:ascii="仿宋_GB2312" w:eastAsia="仿宋_GB2312" w:hAnsi="仿宋_GB2312" w:cs="仿宋_GB2312" w:hint="eastAsia"/>
          <w:kern w:val="0"/>
          <w:sz w:val="32"/>
          <w:szCs w:val="32"/>
        </w:rPr>
        <w:t>（或达到经</w:t>
      </w:r>
      <w:r>
        <w:rPr>
          <w:rFonts w:ascii="仿宋_GB2312" w:eastAsia="仿宋_GB2312" w:hAnsi="仿宋_GB2312" w:cs="仿宋_GB2312" w:hint="eastAsia"/>
          <w:kern w:val="0"/>
          <w:sz w:val="32"/>
          <w:szCs w:val="32"/>
        </w:rPr>
        <w:t>试点</w:t>
      </w:r>
      <w:r>
        <w:rPr>
          <w:rFonts w:ascii="仿宋_GB2312" w:eastAsia="仿宋_GB2312" w:hAnsi="仿宋_GB2312" w:cs="仿宋_GB2312" w:hint="eastAsia"/>
          <w:kern w:val="0"/>
          <w:sz w:val="32"/>
          <w:szCs w:val="32"/>
        </w:rPr>
        <w:t>县</w:t>
      </w:r>
      <w:r>
        <w:rPr>
          <w:rFonts w:ascii="仿宋_GB2312" w:eastAsia="仿宋_GB2312" w:hAnsi="仿宋_GB2312" w:cs="仿宋_GB2312" w:hint="eastAsia"/>
          <w:kern w:val="0"/>
          <w:sz w:val="32"/>
          <w:szCs w:val="32"/>
        </w:rPr>
        <w:t>&lt;</w:t>
      </w:r>
      <w:r>
        <w:rPr>
          <w:rFonts w:ascii="仿宋_GB2312" w:eastAsia="仿宋_GB2312" w:hAnsi="仿宋_GB2312" w:cs="仿宋_GB2312" w:hint="eastAsia"/>
          <w:kern w:val="0"/>
          <w:sz w:val="32"/>
          <w:szCs w:val="32"/>
        </w:rPr>
        <w:t>市、区</w:t>
      </w:r>
      <w:r>
        <w:rPr>
          <w:rFonts w:ascii="仿宋_GB2312" w:eastAsia="仿宋_GB2312" w:hAnsi="仿宋_GB2312" w:cs="仿宋_GB2312" w:hint="eastAsia"/>
          <w:kern w:val="0"/>
          <w:sz w:val="32"/>
          <w:szCs w:val="32"/>
        </w:rPr>
        <w:t>&gt;</w:t>
      </w:r>
      <w:r>
        <w:rPr>
          <w:rFonts w:ascii="仿宋_GB2312" w:eastAsia="仿宋_GB2312" w:hAnsi="仿宋_GB2312" w:cs="仿宋_GB2312" w:hint="eastAsia"/>
          <w:kern w:val="0"/>
          <w:sz w:val="32"/>
          <w:szCs w:val="32"/>
        </w:rPr>
        <w:t>教育局申请、泉州市教育局审定后的最低录取控制线）</w:t>
      </w:r>
      <w:r>
        <w:rPr>
          <w:rFonts w:ascii="仿宋_GB2312" w:eastAsia="仿宋_GB2312" w:hAnsi="仿宋_GB2312" w:cs="仿宋_GB2312" w:hint="eastAsia"/>
          <w:sz w:val="32"/>
          <w:szCs w:val="32"/>
        </w:rPr>
        <w:t>即作为“一条龙”</w:t>
      </w:r>
      <w:r>
        <w:rPr>
          <w:rFonts w:ascii="仿宋_GB2312" w:eastAsia="仿宋_GB2312" w:hAnsi="仿宋_GB2312" w:cs="仿宋_GB2312" w:hint="eastAsia"/>
          <w:sz w:val="32"/>
          <w:szCs w:val="32"/>
        </w:rPr>
        <w:t>招生对象正式录取，不再参与后续招生批次录取。未被“一条龙”招生录取的对象，参与后续招生批次录取。</w:t>
      </w:r>
    </w:p>
    <w:p w:rsidR="00D34AF5" w:rsidRDefault="00CE041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签订青少年体育人才“一条龙”贯通培养协议。各试点学校要制定贯通培养协议，明确培养内容、权</w:t>
      </w:r>
      <w:r w:rsidR="00E814D3">
        <w:rPr>
          <w:rFonts w:ascii="仿宋_GB2312" w:eastAsia="仿宋_GB2312" w:hAnsi="仿宋_GB2312" w:cs="仿宋_GB2312" w:hint="eastAsia"/>
          <w:sz w:val="32"/>
          <w:szCs w:val="32"/>
        </w:rPr>
        <w:t>利</w:t>
      </w:r>
      <w:r>
        <w:rPr>
          <w:rFonts w:ascii="仿宋_GB2312" w:eastAsia="仿宋_GB2312" w:hAnsi="仿宋_GB2312" w:cs="仿宋_GB2312" w:hint="eastAsia"/>
          <w:sz w:val="32"/>
          <w:szCs w:val="32"/>
        </w:rPr>
        <w:t>义务，并与学生、家长或监护人签订三</w:t>
      </w:r>
      <w:proofErr w:type="gramStart"/>
      <w:r>
        <w:rPr>
          <w:rFonts w:ascii="仿宋_GB2312" w:eastAsia="仿宋_GB2312" w:hAnsi="仿宋_GB2312" w:cs="仿宋_GB2312" w:hint="eastAsia"/>
          <w:sz w:val="32"/>
          <w:szCs w:val="32"/>
        </w:rPr>
        <w:t>方培养</w:t>
      </w:r>
      <w:proofErr w:type="gramEnd"/>
      <w:r>
        <w:rPr>
          <w:rFonts w:ascii="仿宋_GB2312" w:eastAsia="仿宋_GB2312" w:hAnsi="仿宋_GB2312" w:cs="仿宋_GB2312" w:hint="eastAsia"/>
          <w:sz w:val="32"/>
          <w:szCs w:val="32"/>
        </w:rPr>
        <w:t>协议。</w:t>
      </w:r>
    </w:p>
    <w:p w:rsidR="00D34AF5" w:rsidRDefault="00CE0419">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三、有关要求</w:t>
      </w:r>
    </w:p>
    <w:p w:rsidR="00D34AF5" w:rsidRDefault="00CE0419">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（一）</w:t>
      </w:r>
      <w:r>
        <w:rPr>
          <w:rFonts w:ascii="仿宋_GB2312" w:eastAsia="仿宋_GB2312" w:hAnsi="仿宋_GB2312" w:cs="仿宋_GB2312" w:hint="eastAsia"/>
          <w:sz w:val="32"/>
          <w:szCs w:val="32"/>
        </w:rPr>
        <w:t>泉州市教育局和各试点县级教育行政部门要及时向社会公布招生计划、测试结果和录取名单，确保招生工作的公开、公平、公正。</w:t>
      </w:r>
    </w:p>
    <w:p w:rsidR="00D34AF5" w:rsidRDefault="00CE0419">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t>（二）</w:t>
      </w:r>
      <w:r>
        <w:rPr>
          <w:rFonts w:ascii="仿宋_GB2312" w:eastAsia="仿宋_GB2312" w:hAnsi="仿宋_GB2312" w:cs="仿宋_GB2312" w:hint="eastAsia"/>
          <w:sz w:val="32"/>
          <w:szCs w:val="32"/>
        </w:rPr>
        <w:t>泉州市教育局和各试点县级教育行政部门成立青少年体育人才“一条龙”贯通培养招生工作小组，及时处理招生过程中出现的投诉和问题，确保各项工作规范有序进行。招生工作全程接受各级纪检监察部门监督。</w:t>
      </w:r>
    </w:p>
    <w:p w:rsidR="00D34AF5" w:rsidRDefault="00CE0419">
      <w:pPr>
        <w:pStyle w:val="6"/>
        <w:spacing w:line="560" w:lineRule="exact"/>
        <w:ind w:left="0" w:firstLineChars="200" w:firstLine="640"/>
        <w:rPr>
          <w:rFonts w:ascii="仿宋_GB2312" w:eastAsia="仿宋_GB2312" w:hAnsi="仿宋_GB2312" w:cs="仿宋_GB2312"/>
          <w:sz w:val="32"/>
          <w:szCs w:val="32"/>
        </w:rPr>
      </w:pPr>
      <w:r>
        <w:rPr>
          <w:rFonts w:ascii="楷体_GB2312" w:eastAsia="楷体_GB2312" w:hAnsi="楷体_GB2312" w:cs="楷体_GB2312" w:hint="eastAsia"/>
          <w:bCs/>
          <w:sz w:val="32"/>
          <w:szCs w:val="32"/>
        </w:rPr>
        <w:lastRenderedPageBreak/>
        <w:t>（三）</w:t>
      </w:r>
      <w:r>
        <w:rPr>
          <w:rFonts w:ascii="仿宋_GB2312" w:eastAsia="仿宋_GB2312" w:hAnsi="仿宋_GB2312" w:cs="仿宋_GB2312" w:hint="eastAsia"/>
          <w:sz w:val="32"/>
          <w:szCs w:val="32"/>
        </w:rPr>
        <w:t>为进一步扩大改革试点工作成效，</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起，拟对近两年取得省级教育行政部门主办或联办的比赛冠、亚军，或者被列入全国试点学校并取得省级比赛前三名的“一条龙”试点高中学校，进行遴选认定，允许其面向全市招收具有足球、篮球特长的学生。各县级教育行政部门可探索开展本级青少年体育人才“一条龙”贯通培养工作，有关自主招生方案参照本</w:t>
      </w:r>
      <w:r>
        <w:rPr>
          <w:rFonts w:ascii="仿宋_GB2312" w:eastAsia="仿宋_GB2312" w:hAnsi="仿宋_GB2312" w:cs="仿宋_GB2312" w:hint="eastAsia"/>
          <w:sz w:val="32"/>
          <w:szCs w:val="32"/>
        </w:rPr>
        <w:t>文件执行。各试点单位要注重总结，挖掘好的做法，树立典型宣传，营造良好氛围，为持续深入开展“一条龙”贯通培养工作积累更多的经验。</w:t>
      </w:r>
    </w:p>
    <w:p w:rsidR="00D34AF5" w:rsidRDefault="00D34AF5">
      <w:pPr>
        <w:spacing w:line="560" w:lineRule="exact"/>
        <w:ind w:leftChars="304" w:left="1918" w:hangingChars="400" w:hanging="1280"/>
        <w:rPr>
          <w:rFonts w:ascii="仿宋_GB2312" w:eastAsia="仿宋_GB2312" w:hAnsi="仿宋_GB2312" w:cs="仿宋_GB2312"/>
          <w:sz w:val="32"/>
          <w:szCs w:val="32"/>
        </w:rPr>
      </w:pPr>
    </w:p>
    <w:p w:rsidR="00D34AF5" w:rsidRDefault="00D34AF5">
      <w:pPr>
        <w:pStyle w:val="2"/>
      </w:pPr>
    </w:p>
    <w:p w:rsidR="00D34AF5" w:rsidRDefault="00D34AF5">
      <w:pPr>
        <w:spacing w:line="560" w:lineRule="exact"/>
        <w:ind w:firstLineChars="1600" w:firstLine="5120"/>
        <w:rPr>
          <w:rFonts w:ascii="Times New Roman" w:eastAsia="仿宋_GB2312" w:hAnsi="Times New Roman"/>
          <w:sz w:val="32"/>
          <w:szCs w:val="32"/>
        </w:rPr>
      </w:pPr>
    </w:p>
    <w:p w:rsidR="00D34AF5" w:rsidRDefault="00D34AF5">
      <w:pPr>
        <w:spacing w:line="560" w:lineRule="exact"/>
        <w:ind w:firstLineChars="1500" w:firstLine="4800"/>
        <w:rPr>
          <w:rFonts w:ascii="Times New Roman" w:eastAsia="仿宋_GB2312" w:hAnsi="Times New Roman"/>
          <w:sz w:val="32"/>
          <w:szCs w:val="32"/>
        </w:rPr>
      </w:pPr>
    </w:p>
    <w:p w:rsidR="00D34AF5" w:rsidRDefault="00D34AF5">
      <w:pPr>
        <w:pStyle w:val="2"/>
        <w:rPr>
          <w:rFonts w:ascii="Times New Roman" w:hAnsi="Times New Roman"/>
          <w:color w:val="auto"/>
          <w:szCs w:val="32"/>
        </w:rPr>
      </w:pPr>
      <w:bookmarkStart w:id="0" w:name="_GoBack"/>
      <w:bookmarkEnd w:id="0"/>
    </w:p>
    <w:sectPr w:rsidR="00D34AF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419" w:rsidRDefault="00CE0419">
      <w:r>
        <w:separator/>
      </w:r>
    </w:p>
  </w:endnote>
  <w:endnote w:type="continuationSeparator" w:id="0">
    <w:p w:rsidR="00CE0419" w:rsidRDefault="00CE0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AF5" w:rsidRDefault="00CE0419">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34AF5" w:rsidRDefault="00CE0419">
                          <w:pPr>
                            <w:pStyle w:val="a4"/>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F1186">
                            <w:rPr>
                              <w:rFonts w:ascii="宋体" w:hAnsi="宋体" w:cs="宋体"/>
                              <w:noProof/>
                              <w:sz w:val="28"/>
                              <w:szCs w:val="28"/>
                            </w:rPr>
                            <w:t>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34AF5" w:rsidRDefault="00CE0419">
                    <w:pPr>
                      <w:pStyle w:val="a4"/>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BF1186">
                      <w:rPr>
                        <w:rFonts w:ascii="宋体" w:hAnsi="宋体" w:cs="宋体"/>
                        <w:noProof/>
                        <w:sz w:val="28"/>
                        <w:szCs w:val="28"/>
                      </w:rPr>
                      <w:t>6</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419" w:rsidRDefault="00CE0419">
      <w:r>
        <w:separator/>
      </w:r>
    </w:p>
  </w:footnote>
  <w:footnote w:type="continuationSeparator" w:id="0">
    <w:p w:rsidR="00CE0419" w:rsidRDefault="00CE04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014C6"/>
    <w:rsid w:val="0DFF9D4C"/>
    <w:rsid w:val="0FB7FF94"/>
    <w:rsid w:val="13EE7587"/>
    <w:rsid w:val="2FFD0734"/>
    <w:rsid w:val="33B850E7"/>
    <w:rsid w:val="36B961E1"/>
    <w:rsid w:val="37ED0750"/>
    <w:rsid w:val="3D777379"/>
    <w:rsid w:val="3DC014C6"/>
    <w:rsid w:val="3DDF8AE8"/>
    <w:rsid w:val="3E63C457"/>
    <w:rsid w:val="4F3F30F3"/>
    <w:rsid w:val="55EFCFC3"/>
    <w:rsid w:val="57F6E588"/>
    <w:rsid w:val="58BF5E4A"/>
    <w:rsid w:val="5957AB6C"/>
    <w:rsid w:val="5BBC53A3"/>
    <w:rsid w:val="5D263310"/>
    <w:rsid w:val="5E714792"/>
    <w:rsid w:val="5E978867"/>
    <w:rsid w:val="5F57974B"/>
    <w:rsid w:val="60537B96"/>
    <w:rsid w:val="67BC7558"/>
    <w:rsid w:val="68FC680A"/>
    <w:rsid w:val="6A7F5B2E"/>
    <w:rsid w:val="6E4DA5AD"/>
    <w:rsid w:val="6EFB16CB"/>
    <w:rsid w:val="6F47987C"/>
    <w:rsid w:val="6FFB6286"/>
    <w:rsid w:val="71FFF40E"/>
    <w:rsid w:val="75D983F2"/>
    <w:rsid w:val="76FB4D45"/>
    <w:rsid w:val="77DF4B8C"/>
    <w:rsid w:val="7979F288"/>
    <w:rsid w:val="79D795DD"/>
    <w:rsid w:val="79EF6B29"/>
    <w:rsid w:val="7BFFEC4C"/>
    <w:rsid w:val="7DFFC9CF"/>
    <w:rsid w:val="7EFD52BB"/>
    <w:rsid w:val="7F4E47B1"/>
    <w:rsid w:val="7F5D9263"/>
    <w:rsid w:val="7F781FAB"/>
    <w:rsid w:val="7FBF8521"/>
    <w:rsid w:val="7FDF794A"/>
    <w:rsid w:val="7FF2523F"/>
    <w:rsid w:val="7FF5CE8C"/>
    <w:rsid w:val="7FFB22FE"/>
    <w:rsid w:val="7FFD176A"/>
    <w:rsid w:val="A1556B4C"/>
    <w:rsid w:val="AB3F7618"/>
    <w:rsid w:val="AF6E7F87"/>
    <w:rsid w:val="B3E68517"/>
    <w:rsid w:val="B6FDA23D"/>
    <w:rsid w:val="BEEDFABC"/>
    <w:rsid w:val="BFEE38F1"/>
    <w:rsid w:val="BFFB7C32"/>
    <w:rsid w:val="C9FB471B"/>
    <w:rsid w:val="CC6F9019"/>
    <w:rsid w:val="CEB3B320"/>
    <w:rsid w:val="CF4FBA08"/>
    <w:rsid w:val="CFE33F54"/>
    <w:rsid w:val="D3CEC711"/>
    <w:rsid w:val="D5BFD2EC"/>
    <w:rsid w:val="D7FF5019"/>
    <w:rsid w:val="DAFD75FF"/>
    <w:rsid w:val="DD5FF8D5"/>
    <w:rsid w:val="DDC7A060"/>
    <w:rsid w:val="DE747B0F"/>
    <w:rsid w:val="DEF3C977"/>
    <w:rsid w:val="DFDBB0B7"/>
    <w:rsid w:val="E34F369A"/>
    <w:rsid w:val="E5BF3576"/>
    <w:rsid w:val="EE5FCD1E"/>
    <w:rsid w:val="EF5F139F"/>
    <w:rsid w:val="F34EB16F"/>
    <w:rsid w:val="F35DA73B"/>
    <w:rsid w:val="F5272C59"/>
    <w:rsid w:val="F5BFB2EA"/>
    <w:rsid w:val="F78B9E25"/>
    <w:rsid w:val="F797853F"/>
    <w:rsid w:val="F7DD9FA8"/>
    <w:rsid w:val="FAFB1426"/>
    <w:rsid w:val="FB3AF58D"/>
    <w:rsid w:val="FBA6381D"/>
    <w:rsid w:val="FBAA713C"/>
    <w:rsid w:val="FBBF0723"/>
    <w:rsid w:val="FBE72F82"/>
    <w:rsid w:val="FBEFAB2B"/>
    <w:rsid w:val="FC705A1D"/>
    <w:rsid w:val="FD57047D"/>
    <w:rsid w:val="FD7D8B30"/>
    <w:rsid w:val="FD7FA659"/>
    <w:rsid w:val="FDEE42CF"/>
    <w:rsid w:val="FE3B6504"/>
    <w:rsid w:val="FE3F9865"/>
    <w:rsid w:val="FEEF98D0"/>
    <w:rsid w:val="FEEFA542"/>
    <w:rsid w:val="FF770747"/>
    <w:rsid w:val="FF7FA487"/>
    <w:rsid w:val="FFDB181C"/>
    <w:rsid w:val="FFF1BE78"/>
    <w:rsid w:val="FFFE4C94"/>
    <w:rsid w:val="00BF1186"/>
    <w:rsid w:val="00CE0419"/>
    <w:rsid w:val="00D34AF5"/>
    <w:rsid w:val="00E81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6"/>
    <w:qFormat/>
    <w:pPr>
      <w:snapToGrid w:val="0"/>
      <w:spacing w:line="560" w:lineRule="exact"/>
      <w:ind w:firstLineChars="200" w:firstLine="640"/>
    </w:pPr>
    <w:rPr>
      <w:rFonts w:ascii="仿宋_GB2312" w:eastAsia="仿宋_GB2312"/>
      <w:color w:val="FF0000"/>
      <w:sz w:val="32"/>
    </w:rPr>
  </w:style>
  <w:style w:type="paragraph" w:styleId="6">
    <w:name w:val="index 6"/>
    <w:basedOn w:val="a"/>
    <w:next w:val="a"/>
    <w:qFormat/>
    <w:pPr>
      <w:ind w:left="2100"/>
    </w:pPr>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NormalCharacter">
    <w:name w:val="NormalCharacter"/>
    <w:qFormat/>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next w:val="6"/>
    <w:qFormat/>
    <w:pPr>
      <w:snapToGrid w:val="0"/>
      <w:spacing w:line="560" w:lineRule="exact"/>
      <w:ind w:firstLineChars="200" w:firstLine="640"/>
    </w:pPr>
    <w:rPr>
      <w:rFonts w:ascii="仿宋_GB2312" w:eastAsia="仿宋_GB2312"/>
      <w:color w:val="FF0000"/>
      <w:sz w:val="32"/>
    </w:rPr>
  </w:style>
  <w:style w:type="paragraph" w:styleId="6">
    <w:name w:val="index 6"/>
    <w:basedOn w:val="a"/>
    <w:next w:val="a"/>
    <w:qFormat/>
    <w:pPr>
      <w:ind w:left="2100"/>
    </w:pPr>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NormalCharacter">
    <w:name w:val="NormalCharacter"/>
    <w:qFormat/>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438</Words>
  <Characters>2501</Characters>
  <Application>Microsoft Office Word</Application>
  <DocSecurity>0</DocSecurity>
  <Lines>20</Lines>
  <Paragraphs>5</Paragraphs>
  <ScaleCrop>false</ScaleCrop>
  <Company/>
  <LinksUpToDate>false</LinksUpToDate>
  <CharactersWithSpaces>2934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游子</dc:creator>
  <cp:lastModifiedBy>cai</cp:lastModifiedBy>
  <cp:revision>2</cp:revision>
  <cp:lastPrinted>2025-05-22T04:00:00Z</cp:lastPrinted>
  <dcterms:created xsi:type="dcterms:W3CDTF">2025-06-08T17:18:00Z</dcterms:created>
  <dcterms:modified xsi:type="dcterms:W3CDTF">2025-06-08T17:18:00Z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C2865ED157D84C998746575DDA0FBEBA_11</vt:lpwstr>
  </property>
  <property fmtid="{D5CDD505-2E9C-101B-9397-08002B2CF9AE}" pid="4" name="KSOTemplateDocerSaveRecord">
    <vt:lpwstr>eyJoZGlkIjoiZjkyYmM4MTNkMDM3NWZlZjViZWNlOWFmMGRiOTA2NGMiLCJ1c2VySWQiOiI0Mjc2NTQ2ODkifQ==</vt:lpwstr>
  </property>
</Properties>
</file>