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52" w:rsidRDefault="00046EC3">
      <w:pPr>
        <w:spacing w:line="600" w:lineRule="exact"/>
        <w:rPr>
          <w:rFonts w:ascii="CESI黑体-GB2312" w:eastAsia="CESI黑体-GB2312" w:hAnsi="CESI黑体-GB2312" w:cs="CESI黑体-GB2312"/>
          <w:color w:val="000000"/>
          <w:kern w:val="0"/>
          <w:sz w:val="32"/>
          <w:szCs w:val="32"/>
          <w:lang w:bidi="ar"/>
        </w:rPr>
      </w:pPr>
      <w:r>
        <w:rPr>
          <w:rFonts w:ascii="CESI黑体-GB2312" w:eastAsia="CESI黑体-GB2312" w:hAnsi="CESI黑体-GB2312" w:cs="CESI黑体-GB2312" w:hint="eastAsia"/>
          <w:color w:val="000000"/>
          <w:kern w:val="0"/>
          <w:sz w:val="32"/>
          <w:szCs w:val="32"/>
          <w:lang w:bidi="ar"/>
        </w:rPr>
        <w:t>附件</w:t>
      </w:r>
    </w:p>
    <w:p w:rsidR="00175952" w:rsidRDefault="00175952">
      <w:pPr>
        <w:pStyle w:val="a0"/>
      </w:pPr>
    </w:p>
    <w:p w:rsidR="00175952" w:rsidRDefault="00046EC3">
      <w:pPr>
        <w:pStyle w:val="a0"/>
        <w:spacing w:after="0" w:line="60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2024</w:t>
      </w:r>
      <w:r>
        <w:rPr>
          <w:rFonts w:ascii="方正小标宋简体" w:eastAsia="方正小标宋简体" w:hAnsi="方正小标宋简体" w:cs="方正小标宋简体" w:hint="eastAsia"/>
          <w:color w:val="000000"/>
          <w:kern w:val="0"/>
          <w:sz w:val="44"/>
          <w:szCs w:val="44"/>
          <w:lang w:bidi="ar"/>
        </w:rPr>
        <w:t>年泉州市大中小学一体化思政工作</w:t>
      </w:r>
    </w:p>
    <w:p w:rsidR="00175952" w:rsidRDefault="00046EC3">
      <w:pPr>
        <w:pStyle w:val="a0"/>
        <w:spacing w:after="0" w:line="60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联盟专项课题立项名单</w:t>
      </w:r>
    </w:p>
    <w:p w:rsidR="00175952" w:rsidRDefault="00175952">
      <w:pPr>
        <w:pStyle w:val="a0"/>
        <w:spacing w:after="0" w:line="600" w:lineRule="exact"/>
        <w:jc w:val="center"/>
        <w:rPr>
          <w:rFonts w:ascii="方正小标宋简体" w:eastAsia="方正小标宋简体" w:hAnsi="方正小标宋简体" w:cs="方正小标宋简体"/>
          <w:color w:val="000000"/>
          <w:kern w:val="0"/>
          <w:sz w:val="44"/>
          <w:szCs w:val="44"/>
          <w:lang w:bidi="ar"/>
        </w:rPr>
      </w:pPr>
    </w:p>
    <w:tbl>
      <w:tblPr>
        <w:tblW w:w="10009" w:type="dxa"/>
        <w:jc w:val="center"/>
        <w:tblLook w:val="04A0" w:firstRow="1" w:lastRow="0" w:firstColumn="1" w:lastColumn="0" w:noHBand="0" w:noVBand="1"/>
      </w:tblPr>
      <w:tblGrid>
        <w:gridCol w:w="1316"/>
        <w:gridCol w:w="1224"/>
        <w:gridCol w:w="1225"/>
        <w:gridCol w:w="3269"/>
        <w:gridCol w:w="1100"/>
        <w:gridCol w:w="1875"/>
      </w:tblGrid>
      <w:tr w:rsidR="00175952">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立项编号</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课题类别</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课题类型</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课题名称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负责人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申报单位</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“四史”教育融入泉州市大中小学生思想政治教育研究</w:t>
            </w:r>
            <w:r>
              <w:rPr>
                <w:rFonts w:ascii="宋体" w:eastAsia="宋体" w:hAnsi="宋体" w:cs="宋体" w:hint="eastAsia"/>
                <w:color w:val="000000"/>
                <w:kern w:val="0"/>
                <w:sz w:val="22"/>
                <w:lang w:bidi="a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施彦军</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华侨大学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泉州市大中小学反邪教警示宣传教育一体化建设研究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胡凌艳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黎明职业大学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建设中华民族现代文明战略中泉州多元文化的自信与传承—大中小幼一体化培育实践研究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傅梅蓉</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泉州幼儿师范高等专科学校</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中医药文化融入大中小学思政课一体化教学的路径研究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许瑜</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泉州医学高等专科学校</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打造“云端实景微课堂</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畅游校园”模式，探索大中小学思政教育资源融通共享新路径</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李晶蕊</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spacing w:val="-11"/>
                <w:kern w:val="0"/>
                <w:sz w:val="22"/>
                <w:lang w:bidi="ar"/>
              </w:rPr>
              <w:t>泉州海洋职业学院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“大思政课”视域下泉州世遗资源融入“行走的思政课”实践教学研究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黄柠</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泉州市实验小学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大中小学劳动教育一体化建设的理论与实践研究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文粉娟</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泉州经贸职业技术学院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行走的思政课：面向高校港澳台侨学生讲好海丝泉州故事研究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董艺乐</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华侨大学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QSZDKT2409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spacing w:val="-17"/>
                <w:kern w:val="0"/>
                <w:sz w:val="22"/>
                <w:lang w:bidi="ar"/>
              </w:rPr>
              <w:t>家庭教育类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泉州市中小学幼儿园家长学校规范化建设标准研究与实践</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陈秋燕</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泉州师范学院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QSZDKT2410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spacing w:val="-17"/>
                <w:kern w:val="0"/>
                <w:sz w:val="22"/>
                <w:lang w:bidi="ar"/>
              </w:rPr>
              <w:t>心理健康类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核心素养视角下学校五育并举促心育的实施策略与路径研究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黄永红</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丰泽区第五中心小学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QSYBKT2401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大中小一体化传承弘扬海丝文化精神的实践教学研究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杨婷婷</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泉州经贸职业技术学院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大中小学社会主义核心价值观教学一体化中泉州非遗文化资源的运用研究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黄海云</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泉州经贸职业技术学院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新媒体视域下大中小学一体化“微思政”育人路径研究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黄越靖</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泉州市第二实验小学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大中小思政课一体化视域下小学道德与法治议题式教学探究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纪清俊</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石狮市实验中学附属小学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数字化红色文化资源赋能高校思政育人创新研究—以泉州红色文化为例</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李单单</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泉州幼儿师范高等专科学校</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“同课异构”助推大中小学爱国主义教育一体化</w:t>
            </w:r>
            <w:r>
              <w:rPr>
                <w:rFonts w:ascii="宋体" w:eastAsia="宋体" w:hAnsi="宋体" w:cs="宋体" w:hint="eastAsia"/>
                <w:color w:val="000000"/>
                <w:kern w:val="0"/>
                <w:sz w:val="22"/>
                <w:lang w:bidi="a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卓艳苗</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泉州师范学院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泉州市提升中学习近平新时代</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中国特色社会主义思想“三进”工作的实效研究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卢志渊</w:t>
            </w:r>
            <w:r>
              <w:rPr>
                <w:rFonts w:ascii="宋体" w:eastAsia="宋体" w:hAnsi="宋体" w:cs="宋体" w:hint="eastAsia"/>
                <w:color w:val="000000"/>
                <w:kern w:val="0"/>
                <w:sz w:val="22"/>
                <w:lang w:bidi="ar"/>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泉州师范学院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活化世遗泉州文化资源</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研究“行走的思政课”实践范式</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卢巧妹</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泉州医学高等专科学校</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QSYBKT2409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大中小学红色文化教育一体化实践研究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泉州工艺美术职业学院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spacing w:val="-11"/>
                <w:kern w:val="0"/>
                <w:sz w:val="22"/>
                <w:lang w:bidi="ar"/>
              </w:rPr>
              <w:t>用好泉州世遗资源开好“行走的思政课“机制探索与实践路径研究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赵爱辉</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泉州五中</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泉州海丝文化融入小学思政教育的实践研究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白昀</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丰泽区实验小学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基于党史教育视角研究大中小学思政教育一体化建设</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宋兴平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pacing w:val="-11"/>
                <w:kern w:val="0"/>
                <w:sz w:val="22"/>
                <w:lang w:bidi="ar"/>
              </w:rPr>
            </w:pPr>
            <w:r>
              <w:rPr>
                <w:rFonts w:ascii="宋体" w:eastAsia="宋体" w:hAnsi="宋体" w:cs="宋体" w:hint="eastAsia"/>
                <w:color w:val="000000"/>
                <w:spacing w:val="-11"/>
                <w:kern w:val="0"/>
                <w:sz w:val="22"/>
                <w:lang w:bidi="ar"/>
              </w:rPr>
              <w:t>泉州信息工程学院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讲好泉州世遗故事，打造行走的思政金课</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王欣</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pacing w:val="-11"/>
                <w:kern w:val="0"/>
                <w:sz w:val="22"/>
                <w:lang w:bidi="ar"/>
              </w:rPr>
            </w:pPr>
            <w:r>
              <w:rPr>
                <w:rFonts w:ascii="宋体" w:eastAsia="宋体" w:hAnsi="宋体" w:cs="宋体" w:hint="eastAsia"/>
                <w:color w:val="000000"/>
                <w:spacing w:val="-11"/>
                <w:kern w:val="0"/>
                <w:sz w:val="22"/>
                <w:lang w:bidi="ar"/>
              </w:rPr>
              <w:t>泉州信息工程学院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QSYBKT2414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基于泉州世遗资源构建行走的思政课的实践研究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何华生</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泉州开发区实验学校</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大中小思政课一体化视域下《习近平新时代中国特色社会主义思想学生读本》的教学探究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陈晓强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石狮市锦峰实验学校</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pacing w:val="-11"/>
                <w:sz w:val="22"/>
              </w:rPr>
            </w:pPr>
            <w:r>
              <w:rPr>
                <w:rFonts w:ascii="宋体" w:eastAsia="宋体" w:hAnsi="宋体" w:cs="宋体" w:hint="eastAsia"/>
                <w:color w:val="000000"/>
                <w:spacing w:val="-11"/>
                <w:kern w:val="0"/>
                <w:sz w:val="22"/>
                <w:lang w:bidi="ar"/>
              </w:rPr>
              <w:t>泉州茶文化融入大中小学思政课一体化建设的价值及路径探析</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邱惠珍</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泉州经贸职业技术学院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pacing w:val="-11"/>
                <w:sz w:val="22"/>
              </w:rPr>
            </w:pPr>
            <w:r>
              <w:rPr>
                <w:rFonts w:ascii="宋体" w:eastAsia="宋体" w:hAnsi="宋体" w:cs="宋体" w:hint="eastAsia"/>
                <w:color w:val="000000"/>
                <w:spacing w:val="-11"/>
                <w:kern w:val="0"/>
                <w:sz w:val="22"/>
                <w:lang w:bidi="ar"/>
              </w:rPr>
              <w:t>“疑探</w:t>
            </w:r>
            <w:r>
              <w:rPr>
                <w:rFonts w:ascii="宋体" w:eastAsia="宋体" w:hAnsi="宋体" w:cs="宋体" w:hint="eastAsia"/>
                <w:color w:val="000000"/>
                <w:spacing w:val="-11"/>
                <w:kern w:val="0"/>
                <w:sz w:val="22"/>
                <w:lang w:bidi="ar"/>
              </w:rPr>
              <w:t>+</w:t>
            </w:r>
            <w:r>
              <w:rPr>
                <w:rFonts w:ascii="宋体" w:eastAsia="宋体" w:hAnsi="宋体" w:cs="宋体" w:hint="eastAsia"/>
                <w:color w:val="000000"/>
                <w:spacing w:val="-11"/>
                <w:kern w:val="0"/>
                <w:sz w:val="22"/>
                <w:lang w:bidi="ar"/>
              </w:rPr>
              <w:t>主题实践”教学模式在《习近平新时代中国特色社会主义思想学生读本》中的实践研究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陈小燕</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晋江市实验小学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融媒思政：基于“互联网</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”背景下小学道德与法治教学模式探析</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庄汉斌</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惠</w:t>
            </w:r>
            <w:r>
              <w:rPr>
                <w:rFonts w:ascii="宋体" w:eastAsia="宋体" w:hAnsi="宋体" w:cs="宋体" w:hint="eastAsia"/>
                <w:color w:val="000000"/>
                <w:spacing w:val="-11"/>
                <w:kern w:val="0"/>
                <w:sz w:val="22"/>
                <w:lang w:bidi="ar"/>
              </w:rPr>
              <w:t>安城南实验小学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QSYBKT2419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用好《习近平新时代中国特色社会主义思想学生读本》提升铸魂育人实效的教学策略研究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李振都</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南安市实验中学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一体化背景下泉州世遗资源融入“马克思主义基本原理”课程教学创新研究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吴雪君</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泉州师范学院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泉州市红色文化教育大中小学一体化实践策略研究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李淑娥</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黎明职业大学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“大思政”背景下活用《读本》的策略研究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苏金梅</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spacing w:val="-11"/>
                <w:kern w:val="0"/>
                <w:sz w:val="22"/>
                <w:lang w:bidi="ar"/>
              </w:rPr>
              <w:t>安溪县第十八小学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以“行走的思政课”推进我市大中小学思政课实践教学改革的路径探索</w:t>
            </w:r>
            <w:r>
              <w:rPr>
                <w:rFonts w:ascii="宋体" w:eastAsia="宋体" w:hAnsi="宋体" w:cs="宋体" w:hint="eastAsia"/>
                <w:color w:val="000000"/>
                <w:kern w:val="0"/>
                <w:sz w:val="22"/>
                <w:lang w:bidi="a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戴青兰</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泉州师范学院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大中小学思政课一体化视域下新质生产力融入思政课程教学研究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黄美凤</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福建电力职业技术学院</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pacing w:val="-17"/>
                <w:sz w:val="22"/>
              </w:rPr>
            </w:pPr>
            <w:r>
              <w:rPr>
                <w:rFonts w:ascii="宋体" w:eastAsia="宋体" w:hAnsi="宋体" w:cs="宋体" w:hint="eastAsia"/>
                <w:color w:val="000000"/>
                <w:spacing w:val="-17"/>
                <w:kern w:val="0"/>
                <w:sz w:val="22"/>
                <w:lang w:bidi="ar"/>
              </w:rPr>
              <w:t>家庭教育类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“梅石大思政”视域下的校家社协同育人策略研究</w:t>
            </w:r>
            <w:r>
              <w:rPr>
                <w:rFonts w:ascii="宋体" w:eastAsia="宋体" w:hAnsi="宋体" w:cs="宋体" w:hint="eastAsia"/>
                <w:color w:val="000000"/>
                <w:kern w:val="0"/>
                <w:sz w:val="22"/>
                <w:lang w:bidi="a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陈志伟</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泉州一中</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pacing w:val="-17"/>
                <w:sz w:val="22"/>
              </w:rPr>
            </w:pPr>
            <w:r>
              <w:rPr>
                <w:rFonts w:ascii="宋体" w:eastAsia="宋体" w:hAnsi="宋体" w:cs="宋体" w:hint="eastAsia"/>
                <w:color w:val="000000"/>
                <w:spacing w:val="-17"/>
                <w:kern w:val="0"/>
                <w:sz w:val="22"/>
                <w:lang w:bidi="ar"/>
              </w:rPr>
              <w:t>家庭教育类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构建区域性家校协同育人模式策略研究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曾小全</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南安第一中学</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QSYBKT2427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pacing w:val="-17"/>
                <w:sz w:val="22"/>
              </w:rPr>
            </w:pPr>
            <w:r>
              <w:rPr>
                <w:rFonts w:ascii="宋体" w:eastAsia="宋体" w:hAnsi="宋体" w:cs="宋体" w:hint="eastAsia"/>
                <w:color w:val="000000"/>
                <w:spacing w:val="-17"/>
                <w:kern w:val="0"/>
                <w:sz w:val="22"/>
                <w:lang w:bidi="ar"/>
              </w:rPr>
              <w:t>家庭教育类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基于积极心理学的家校协作模式创新与实践研究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何巧玲</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德化一中</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pacing w:val="-17"/>
                <w:sz w:val="22"/>
              </w:rPr>
            </w:pPr>
            <w:r>
              <w:rPr>
                <w:rFonts w:ascii="宋体" w:eastAsia="宋体" w:hAnsi="宋体" w:cs="宋体" w:hint="eastAsia"/>
                <w:color w:val="000000"/>
                <w:spacing w:val="-17"/>
                <w:kern w:val="0"/>
                <w:sz w:val="22"/>
                <w:lang w:bidi="ar"/>
              </w:rPr>
              <w:t>心理健康类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“五育并举促心育”相关学科教学设计及应用研究</w:t>
            </w:r>
            <w:r>
              <w:rPr>
                <w:rFonts w:ascii="宋体" w:eastAsia="宋体" w:hAnsi="宋体" w:cs="宋体" w:hint="eastAsia"/>
                <w:color w:val="000000"/>
                <w:kern w:val="0"/>
                <w:sz w:val="22"/>
                <w:lang w:bidi="a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徐佳琳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泉州一中</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QSYBKT2429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pacing w:val="-17"/>
                <w:kern w:val="0"/>
                <w:sz w:val="22"/>
                <w:lang w:bidi="ar"/>
              </w:rPr>
            </w:pPr>
            <w:r>
              <w:rPr>
                <w:rFonts w:ascii="宋体" w:eastAsia="宋体" w:hAnsi="宋体" w:cs="宋体" w:hint="eastAsia"/>
                <w:color w:val="000000"/>
                <w:spacing w:val="-17"/>
                <w:kern w:val="0"/>
                <w:sz w:val="22"/>
                <w:lang w:bidi="ar"/>
              </w:rPr>
              <w:t>心理健康类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体育赋能心理在泉州市中小学生情绪调节中的实证研究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林翠萍</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泉州医学高等专科学校</w:t>
            </w:r>
          </w:p>
        </w:tc>
      </w:tr>
      <w:tr w:rsidR="00175952">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QSYBKT2430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pacing w:val="-17"/>
                <w:kern w:val="0"/>
                <w:sz w:val="22"/>
                <w:lang w:bidi="ar"/>
              </w:rPr>
            </w:pPr>
            <w:r>
              <w:rPr>
                <w:rFonts w:ascii="宋体" w:eastAsia="宋体" w:hAnsi="宋体" w:cs="宋体" w:hint="eastAsia"/>
                <w:color w:val="000000"/>
                <w:spacing w:val="-17"/>
                <w:kern w:val="0"/>
                <w:sz w:val="22"/>
                <w:lang w:bidi="ar"/>
              </w:rPr>
              <w:t>心理健康类</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一般课题</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中学新生入学适应指导方法与策略研究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纪清晓</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52" w:rsidRDefault="00046EC3">
            <w:pPr>
              <w:widowControl/>
              <w:spacing w:line="3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石狮市石光中学</w:t>
            </w:r>
          </w:p>
        </w:tc>
      </w:tr>
    </w:tbl>
    <w:p w:rsidR="00175952" w:rsidRDefault="00175952">
      <w:pPr>
        <w:adjustRightInd w:val="0"/>
        <w:snapToGrid w:val="0"/>
        <w:spacing w:line="600" w:lineRule="exact"/>
        <w:ind w:leftChars="-35" w:left="1361" w:rightChars="-95" w:right="-199" w:hangingChars="326" w:hanging="1434"/>
        <w:jc w:val="center"/>
        <w:rPr>
          <w:rFonts w:ascii="方正小标宋简体" w:eastAsia="方正小标宋简体" w:hAnsi="方正小标宋简体" w:cs="方正小标宋简体"/>
          <w:sz w:val="44"/>
          <w:szCs w:val="44"/>
        </w:rPr>
      </w:pPr>
    </w:p>
    <w:p w:rsidR="00175952" w:rsidRDefault="00175952">
      <w:pPr>
        <w:pStyle w:val="a0"/>
        <w:rPr>
          <w:rFonts w:ascii="仿宋_GB2312" w:eastAsia="仿宋_GB2312" w:hAnsi="仿宋_GB2312" w:cs="仿宋_GB2312"/>
          <w:sz w:val="32"/>
          <w:szCs w:val="32"/>
        </w:rPr>
      </w:pPr>
    </w:p>
    <w:p w:rsidR="00175952" w:rsidRDefault="00175952">
      <w:pPr>
        <w:pStyle w:val="a0"/>
        <w:rPr>
          <w:rFonts w:ascii="仿宋_GB2312" w:eastAsia="仿宋_GB2312" w:hAnsi="仿宋_GB2312" w:cs="仿宋_GB2312"/>
          <w:sz w:val="32"/>
          <w:szCs w:val="32"/>
        </w:rPr>
      </w:pPr>
    </w:p>
    <w:p w:rsidR="00175952" w:rsidRDefault="00175952">
      <w:pPr>
        <w:pStyle w:val="a0"/>
        <w:rPr>
          <w:rFonts w:ascii="仿宋_GB2312" w:eastAsia="仿宋_GB2312" w:hAnsi="仿宋_GB2312" w:cs="仿宋_GB2312"/>
          <w:sz w:val="32"/>
          <w:szCs w:val="32"/>
        </w:rPr>
      </w:pPr>
    </w:p>
    <w:p w:rsidR="00175952" w:rsidRDefault="00175952">
      <w:pPr>
        <w:pStyle w:val="a0"/>
        <w:rPr>
          <w:rFonts w:ascii="仿宋_GB2312" w:eastAsia="仿宋_GB2312" w:hAnsi="仿宋_GB2312" w:cs="仿宋_GB2312"/>
          <w:sz w:val="32"/>
          <w:szCs w:val="32"/>
        </w:rPr>
      </w:pPr>
    </w:p>
    <w:p w:rsidR="00175952" w:rsidRDefault="00175952">
      <w:pPr>
        <w:pStyle w:val="a0"/>
        <w:rPr>
          <w:rFonts w:ascii="仿宋_GB2312" w:eastAsia="仿宋_GB2312" w:hAnsi="仿宋_GB2312" w:cs="仿宋_GB2312"/>
          <w:sz w:val="32"/>
          <w:szCs w:val="32"/>
        </w:rPr>
      </w:pPr>
    </w:p>
    <w:p w:rsidR="00175952" w:rsidRDefault="00175952">
      <w:pPr>
        <w:pStyle w:val="a0"/>
        <w:rPr>
          <w:rFonts w:ascii="仿宋_GB2312" w:eastAsia="仿宋_GB2312" w:hAnsi="仿宋_GB2312" w:cs="仿宋_GB2312"/>
          <w:sz w:val="32"/>
          <w:szCs w:val="32"/>
        </w:rPr>
      </w:pPr>
      <w:bookmarkStart w:id="0" w:name="_GoBack"/>
      <w:bookmarkEnd w:id="0"/>
    </w:p>
    <w:sectPr w:rsidR="00175952">
      <w:footerReference w:type="default" r:id="rId8"/>
      <w:pgSz w:w="11906" w:h="16838"/>
      <w:pgMar w:top="1440" w:right="1519"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C3" w:rsidRDefault="00046EC3">
      <w:r>
        <w:separator/>
      </w:r>
    </w:p>
  </w:endnote>
  <w:endnote w:type="continuationSeparator" w:id="0">
    <w:p w:rsidR="00046EC3" w:rsidRDefault="0004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国标仿宋">
    <w:altName w:val="Arial Unicode MS"/>
    <w:charset w:val="00"/>
    <w:family w:val="auto"/>
    <w:pitch w:val="default"/>
    <w:sig w:usb0="00000000" w:usb1="00000000" w:usb2="00000016" w:usb3="00000000" w:csb0="00060007" w:csb1="00000000"/>
  </w:font>
  <w:font w:name="方正仿宋_GBK">
    <w:altName w:val="Arial Unicode MS"/>
    <w:charset w:val="86"/>
    <w:family w:val="auto"/>
    <w:pitch w:val="default"/>
    <w:sig w:usb0="00000000" w:usb1="08000000" w:usb2="00000000" w:usb3="00000000" w:csb0="00040000" w:csb1="00000000"/>
  </w:font>
  <w:font w:name="CESI黑体-GB2312">
    <w:altName w:val="微软雅黑"/>
    <w:charset w:val="86"/>
    <w:family w:val="auto"/>
    <w:pitch w:val="default"/>
    <w:sig w:usb0="00000000" w:usb1="184F6CF8" w:usb2="00000012" w:usb3="00000000" w:csb0="0004000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52" w:rsidRDefault="00731264">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52" w:rsidRDefault="00046EC3">
                          <w:pPr>
                            <w:pStyle w:val="a5"/>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31264">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0;width:49.05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66qAIAAKY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" filled="f" stroked="f">
              <v:textbox style="mso-fit-shape-to-text:t" inset="0,0,0,0">
                <w:txbxContent>
                  <w:p w:rsidR="00175952" w:rsidRDefault="00046EC3">
                    <w:pPr>
                      <w:pStyle w:val="a5"/>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31264">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C3" w:rsidRDefault="00046EC3">
      <w:r>
        <w:separator/>
      </w:r>
    </w:p>
  </w:footnote>
  <w:footnote w:type="continuationSeparator" w:id="0">
    <w:p w:rsidR="00046EC3" w:rsidRDefault="00046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FF"/>
    <w:rsid w:val="EEF71CC4"/>
    <w:rsid w:val="F36D0767"/>
    <w:rsid w:val="F9E5F7CF"/>
    <w:rsid w:val="F9FFCFF9"/>
    <w:rsid w:val="FAFFCADB"/>
    <w:rsid w:val="FB9F2960"/>
    <w:rsid w:val="FC567A8E"/>
    <w:rsid w:val="FDEE52B4"/>
    <w:rsid w:val="FDF87CDA"/>
    <w:rsid w:val="FEB34DCC"/>
    <w:rsid w:val="FEFB1D8D"/>
    <w:rsid w:val="FF1F492C"/>
    <w:rsid w:val="FF33AA99"/>
    <w:rsid w:val="FFBF4888"/>
    <w:rsid w:val="FFF8E989"/>
    <w:rsid w:val="FFFB378B"/>
    <w:rsid w:val="FFFE3F5F"/>
    <w:rsid w:val="FFFFA5EC"/>
    <w:rsid w:val="00046EC3"/>
    <w:rsid w:val="001100AF"/>
    <w:rsid w:val="00170856"/>
    <w:rsid w:val="00175952"/>
    <w:rsid w:val="002032F4"/>
    <w:rsid w:val="00296005"/>
    <w:rsid w:val="004D06B5"/>
    <w:rsid w:val="0061262C"/>
    <w:rsid w:val="006F51FF"/>
    <w:rsid w:val="00705208"/>
    <w:rsid w:val="00731264"/>
    <w:rsid w:val="007C1A49"/>
    <w:rsid w:val="00B253E2"/>
    <w:rsid w:val="00C9011C"/>
    <w:rsid w:val="00D44BFB"/>
    <w:rsid w:val="00DE0FFC"/>
    <w:rsid w:val="00EA55A3"/>
    <w:rsid w:val="00F56D5B"/>
    <w:rsid w:val="0ED24EE1"/>
    <w:rsid w:val="0F39D407"/>
    <w:rsid w:val="12DF8A8D"/>
    <w:rsid w:val="177D1F8E"/>
    <w:rsid w:val="1FFEA2D5"/>
    <w:rsid w:val="36FBA5B4"/>
    <w:rsid w:val="37F7C1E4"/>
    <w:rsid w:val="38FF963E"/>
    <w:rsid w:val="397F2797"/>
    <w:rsid w:val="3BE5BF4B"/>
    <w:rsid w:val="3FFAA63A"/>
    <w:rsid w:val="41BDCF9D"/>
    <w:rsid w:val="56FE2C3D"/>
    <w:rsid w:val="573FD75E"/>
    <w:rsid w:val="57DEEA28"/>
    <w:rsid w:val="57F622F9"/>
    <w:rsid w:val="5ABF0A9A"/>
    <w:rsid w:val="5B6F96B9"/>
    <w:rsid w:val="5EBD0134"/>
    <w:rsid w:val="5F3B4C7E"/>
    <w:rsid w:val="5FDFC967"/>
    <w:rsid w:val="5FFF2E9F"/>
    <w:rsid w:val="5FFF8304"/>
    <w:rsid w:val="675F3097"/>
    <w:rsid w:val="67E62F98"/>
    <w:rsid w:val="67FD9637"/>
    <w:rsid w:val="686FC4F9"/>
    <w:rsid w:val="6BF7DEDE"/>
    <w:rsid w:val="6BFB8B12"/>
    <w:rsid w:val="6BFEF57B"/>
    <w:rsid w:val="6DFFAB7C"/>
    <w:rsid w:val="7777E0AF"/>
    <w:rsid w:val="77FDC4BB"/>
    <w:rsid w:val="7A1F057E"/>
    <w:rsid w:val="7ABFE9B6"/>
    <w:rsid w:val="7ADE8CE0"/>
    <w:rsid w:val="7AF59D84"/>
    <w:rsid w:val="7AFE05E8"/>
    <w:rsid w:val="7B7F3461"/>
    <w:rsid w:val="7DD9F631"/>
    <w:rsid w:val="7DFFF96C"/>
    <w:rsid w:val="7EFDF8D3"/>
    <w:rsid w:val="7EFF5634"/>
    <w:rsid w:val="7F7FDABD"/>
    <w:rsid w:val="7FBD40BB"/>
    <w:rsid w:val="7FD7FBEA"/>
    <w:rsid w:val="7FE56B62"/>
    <w:rsid w:val="7FEB9C35"/>
    <w:rsid w:val="7FF7B30E"/>
    <w:rsid w:val="7FFB44EC"/>
    <w:rsid w:val="7FFC37D9"/>
    <w:rsid w:val="95E0F35E"/>
    <w:rsid w:val="96DFE518"/>
    <w:rsid w:val="B1BEABD0"/>
    <w:rsid w:val="B33EDE8C"/>
    <w:rsid w:val="B3FF1BA7"/>
    <w:rsid w:val="BDFFFE2A"/>
    <w:rsid w:val="BEDF40E3"/>
    <w:rsid w:val="BEFEEE87"/>
    <w:rsid w:val="BFFF8922"/>
    <w:rsid w:val="C7AF92A4"/>
    <w:rsid w:val="CEFF38E4"/>
    <w:rsid w:val="CFFD2C98"/>
    <w:rsid w:val="DBDF09E0"/>
    <w:rsid w:val="DEBE4630"/>
    <w:rsid w:val="E3F3E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ody Text Indent"/>
    <w:basedOn w:val="a"/>
    <w:qFormat/>
    <w:pPr>
      <w:spacing w:after="120"/>
      <w:ind w:leftChars="200" w:left="420"/>
    </w:pPr>
    <w:rPr>
      <w:rFonts w:ascii="Times New Roman" w:eastAsia="宋体" w:hAnsi="Times New Roman" w:cs="Times New Roman"/>
      <w:szCs w:val="24"/>
    </w:rPr>
  </w:style>
  <w:style w:type="paragraph" w:styleId="a5">
    <w:name w:val="footer"/>
    <w:basedOn w:val="a"/>
    <w:link w:val="Char"/>
    <w:uiPriority w:val="99"/>
    <w:semiHidden/>
    <w:unhideWhenUsed/>
    <w:qFormat/>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0"/>
    <w:qFormat/>
    <w:pPr>
      <w:ind w:firstLineChars="100" w:firstLine="420"/>
    </w:pPr>
    <w:rPr>
      <w:rFonts w:ascii="Calibri" w:eastAsia="宋体" w:hAnsi="Calibri" w:cs="Times New Roman"/>
      <w:sz w:val="20"/>
      <w:szCs w:val="20"/>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1">
    <w:name w:val="不明显强调1"/>
    <w:basedOn w:val="a1"/>
    <w:uiPriority w:val="19"/>
    <w:qFormat/>
    <w:rPr>
      <w:i/>
      <w:iCs/>
      <w:color w:val="808080" w:themeColor="text1" w:themeTint="7F"/>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仿宋_GB2312" w:eastAsia="仿宋_GB2312" w:cs="仿宋_GB2312" w:hint="default"/>
      <w:color w:val="000000"/>
      <w:sz w:val="22"/>
      <w:szCs w:val="22"/>
      <w:u w:val="none"/>
    </w:rPr>
  </w:style>
  <w:style w:type="character" w:customStyle="1" w:styleId="font101">
    <w:name w:val="font101"/>
    <w:qFormat/>
    <w:rPr>
      <w:rFonts w:ascii="国标仿宋" w:eastAsia="国标仿宋" w:hAnsi="国标仿宋" w:cs="国标仿宋" w:hint="default"/>
      <w:color w:val="000000"/>
      <w:sz w:val="24"/>
      <w:szCs w:val="24"/>
      <w:u w:val="none"/>
    </w:rPr>
  </w:style>
  <w:style w:type="character" w:customStyle="1" w:styleId="font51">
    <w:name w:val="font51"/>
    <w:qFormat/>
    <w:rPr>
      <w:rFonts w:ascii="方正仿宋_GBK" w:eastAsia="方正仿宋_GBK" w:hAnsi="方正仿宋_GBK" w:cs="方正仿宋_GBK"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ody Text Indent"/>
    <w:basedOn w:val="a"/>
    <w:qFormat/>
    <w:pPr>
      <w:spacing w:after="120"/>
      <w:ind w:leftChars="200" w:left="420"/>
    </w:pPr>
    <w:rPr>
      <w:rFonts w:ascii="Times New Roman" w:eastAsia="宋体" w:hAnsi="Times New Roman" w:cs="Times New Roman"/>
      <w:szCs w:val="24"/>
    </w:rPr>
  </w:style>
  <w:style w:type="paragraph" w:styleId="a5">
    <w:name w:val="footer"/>
    <w:basedOn w:val="a"/>
    <w:link w:val="Char"/>
    <w:uiPriority w:val="99"/>
    <w:semiHidden/>
    <w:unhideWhenUsed/>
    <w:qFormat/>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0"/>
    <w:qFormat/>
    <w:pPr>
      <w:ind w:firstLineChars="100" w:firstLine="420"/>
    </w:pPr>
    <w:rPr>
      <w:rFonts w:ascii="Calibri" w:eastAsia="宋体" w:hAnsi="Calibri" w:cs="Times New Roman"/>
      <w:sz w:val="20"/>
      <w:szCs w:val="20"/>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1">
    <w:name w:val="不明显强调1"/>
    <w:basedOn w:val="a1"/>
    <w:uiPriority w:val="19"/>
    <w:qFormat/>
    <w:rPr>
      <w:i/>
      <w:iCs/>
      <w:color w:val="808080" w:themeColor="text1" w:themeTint="7F"/>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仿宋_GB2312" w:eastAsia="仿宋_GB2312" w:cs="仿宋_GB2312" w:hint="default"/>
      <w:color w:val="000000"/>
      <w:sz w:val="22"/>
      <w:szCs w:val="22"/>
      <w:u w:val="none"/>
    </w:rPr>
  </w:style>
  <w:style w:type="character" w:customStyle="1" w:styleId="font101">
    <w:name w:val="font101"/>
    <w:qFormat/>
    <w:rPr>
      <w:rFonts w:ascii="国标仿宋" w:eastAsia="国标仿宋" w:hAnsi="国标仿宋" w:cs="国标仿宋" w:hint="default"/>
      <w:color w:val="000000"/>
      <w:sz w:val="24"/>
      <w:szCs w:val="24"/>
      <w:u w:val="none"/>
    </w:rPr>
  </w:style>
  <w:style w:type="character" w:customStyle="1" w:styleId="font51">
    <w:name w:val="font51"/>
    <w:qFormat/>
    <w:rPr>
      <w:rFonts w:ascii="方正仿宋_GBK" w:eastAsia="方正仿宋_GBK" w:hAnsi="方正仿宋_GBK" w:cs="方正仿宋_GBK"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2160</Characters>
  <Application>Microsoft Office Word</Application>
  <DocSecurity>0</DocSecurity>
  <Lines>18</Lines>
  <Paragraphs>5</Paragraphs>
  <ScaleCrop>false</ScaleCrop>
  <Company>qzjyj</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sby</dc:creator>
  <cp:lastModifiedBy>cai</cp:lastModifiedBy>
  <cp:revision>2</cp:revision>
  <cp:lastPrinted>2024-10-30T17:07:00Z</cp:lastPrinted>
  <dcterms:created xsi:type="dcterms:W3CDTF">2024-11-07T16:57:00Z</dcterms:created>
  <dcterms:modified xsi:type="dcterms:W3CDTF">2024-11-07T16:57:00Z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