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6"/>
        <w:gridCol w:w="443"/>
        <w:gridCol w:w="2843"/>
        <w:gridCol w:w="179"/>
        <w:gridCol w:w="675"/>
        <w:gridCol w:w="131"/>
        <w:gridCol w:w="2437"/>
        <w:gridCol w:w="372"/>
        <w:gridCol w:w="884"/>
      </w:tblGrid>
      <w:tr w:rsidR="00657AD4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59" w:type="dxa"/>
            <w:gridSpan w:val="2"/>
            <w:vAlign w:val="bottom"/>
          </w:tcPr>
          <w:p w:rsidR="00657AD4" w:rsidRDefault="005D6B57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附件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:rsidR="00657AD4" w:rsidRDefault="00657AD4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657AD4" w:rsidRDefault="00657AD4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657AD4" w:rsidRDefault="00657AD4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657AD4" w:rsidRDefault="00657AD4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8580" w:type="dxa"/>
            <w:gridSpan w:val="9"/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bookmarkStart w:id="0" w:name="_GoBack"/>
            <w:r>
              <w:rPr>
                <w:rFonts w:ascii="宋体" w:hAnsi="宋体"/>
                <w:b/>
                <w:color w:val="000000"/>
                <w:sz w:val="36"/>
              </w:rPr>
              <w:t>采取笔试与面试相结合岗位情况表</w:t>
            </w:r>
            <w:bookmarkEnd w:id="0"/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单位代码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岗位代码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岗位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拟招聘人数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宠物养护与经营教师（一）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宠物养护与经营教师（二）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园艺技术教师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风景园林教师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05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</w:t>
            </w:r>
            <w:proofErr w:type="gramStart"/>
            <w:r>
              <w:rPr>
                <w:rFonts w:hAnsi="宋体"/>
                <w:color w:val="000000"/>
                <w:sz w:val="24"/>
              </w:rPr>
              <w:t>职数字</w:t>
            </w:r>
            <w:proofErr w:type="gramEnd"/>
            <w:r>
              <w:rPr>
                <w:rFonts w:hAnsi="宋体"/>
                <w:color w:val="000000"/>
                <w:sz w:val="24"/>
              </w:rPr>
              <w:t>媒体技术教师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中职心理咨询教师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07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中职英语教师（一）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08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中职英语教师（一）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09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中职英语教师（三）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10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中职数学教师（一）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福建省泉州市农业学校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中职数学教师（二）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福建省泉州华侨职业中专学校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体育教师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福建省泉州华侨职业中专学校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旅游管理专业教师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福建省泉州华侨职业中专学校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心理健康教师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福建省泉州第一中学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中学语文教师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3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福建省泉州第一中学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中学英语教师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福建省泉州第一中学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中学物理教师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福建省泉州第一中学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中学地理教师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初中语文教师（二）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初中数学教师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3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05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初中英语教师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3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初中物理教师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07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初中道德与法治教师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08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高中数学教师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09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中学化学教师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10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中学历史教师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福建省泉州第五中学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中学地理教师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05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泉州市培元中学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中学英语教师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泉州第五中学海丝校区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高中数学教师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泉州第五中学海丝校区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中学英语教师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泉州第五中学海丝校区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中学化学教师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泉州第五中学海丝校区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05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中学历史教师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lastRenderedPageBreak/>
              <w:t>06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泉州第五中学海丝校区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中学地理教师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泉州第五中学海丝校区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07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中学音乐教师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泉州第五中学海丝校区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08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中学心理健康教师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泉州第五中学海丝校区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09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中学通用技术教师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07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proofErr w:type="gramStart"/>
            <w:r>
              <w:rPr>
                <w:rFonts w:hAnsi="宋体"/>
                <w:color w:val="000000"/>
                <w:sz w:val="24"/>
              </w:rPr>
              <w:t>泉州市晋光</w:t>
            </w:r>
            <w:proofErr w:type="gramEnd"/>
            <w:r>
              <w:rPr>
                <w:rFonts w:hAnsi="宋体"/>
                <w:color w:val="000000"/>
                <w:sz w:val="24"/>
              </w:rPr>
              <w:t>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小学语文教师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08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泉州市第二实验小学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小学语文教师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5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08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泉州市第二实验小学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小学音乐教师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09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泉州市实验小学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小学语文教师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5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09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泉州市实验小学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小学数学教师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09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泉州市实验小学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03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小学音乐教师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09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泉州市实验小学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小学科学教师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09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泉州市实验小学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05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小学体育教师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10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泉州市特殊教育学校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音乐治疗教师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10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泉州市特殊教育学校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运动康复教师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泉州第五中学江南校区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中学体育教师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泉州第五中学江南校区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中学语文教师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泉州第五中学江南校区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04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中学英语教师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泉州第五中学江南校区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05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中学历史教师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泉州第五中学江南校区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06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中学地理教师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 w:rsidR="00657AD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11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泉州第五中学江南校区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08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中学音乐教师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D4" w:rsidRDefault="005D6B5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</w:tbl>
    <w:p w:rsidR="00657AD4" w:rsidRDefault="00657AD4" w:rsidP="00657AD4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657A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D5C8"/>
    <w:multiLevelType w:val="singleLevel"/>
    <w:tmpl w:val="69D5D5C8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D4"/>
    <w:rsid w:val="005D6B57"/>
    <w:rsid w:val="0065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关于办理2024年泉州市直部分公办学校赴高校（华东师范大学考点）专项公开招聘编制内新任教师</dc:title>
  <dc:creator>casic</dc:creator>
  <cp:lastModifiedBy>cai</cp:lastModifiedBy>
  <cp:revision>2</cp:revision>
  <cp:lastPrinted>2025-03-27T07:23:00Z</cp:lastPrinted>
  <dcterms:created xsi:type="dcterms:W3CDTF">2026-07-02T15:11:00Z</dcterms:created>
  <dcterms:modified xsi:type="dcterms:W3CDTF">2026-07-02T15:11:00Z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