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2799" w:rsidRDefault="00470226" w:rsidP="009A69E7">
      <w:pPr>
        <w:pStyle w:val="a0"/>
        <w:jc w:val="center"/>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sz w:val="44"/>
          <w:szCs w:val="44"/>
        </w:rPr>
        <w:t>泉州</w:t>
      </w:r>
      <w:r>
        <w:rPr>
          <w:rFonts w:ascii="方正小标宋简体" w:eastAsia="方正小标宋简体" w:hAnsi="方正小标宋简体" w:cs="方正小标宋简体" w:hint="eastAsia"/>
          <w:sz w:val="44"/>
          <w:szCs w:val="44"/>
        </w:rPr>
        <w:t>市</w:t>
      </w:r>
      <w:r>
        <w:rPr>
          <w:rFonts w:ascii="方正小标宋简体" w:eastAsia="方正小标宋简体" w:hAnsi="方正小标宋简体" w:cs="方正小标宋简体" w:hint="eastAsia"/>
          <w:color w:val="000000"/>
          <w:sz w:val="44"/>
          <w:szCs w:val="44"/>
        </w:rPr>
        <w:t>名校长管理</w:t>
      </w:r>
      <w:r>
        <w:rPr>
          <w:rFonts w:ascii="方正小标宋简体" w:eastAsia="方正小标宋简体" w:hAnsi="方正小标宋简体" w:cs="方正小标宋简体" w:hint="eastAsia"/>
          <w:color w:val="000000"/>
          <w:sz w:val="44"/>
          <w:szCs w:val="44"/>
        </w:rPr>
        <w:t>规定</w:t>
      </w:r>
    </w:p>
    <w:p w:rsidR="003C2799" w:rsidRDefault="00470226">
      <w:pPr>
        <w:spacing w:line="560" w:lineRule="exact"/>
        <w:jc w:val="center"/>
        <w:rPr>
          <w:rFonts w:ascii="楷体_GB2312" w:eastAsia="楷体_GB2312" w:hAnsi="楷体_GB2312" w:cs="楷体_GB2312"/>
          <w:sz w:val="32"/>
          <w:szCs w:val="32"/>
        </w:rPr>
      </w:pPr>
      <w:r>
        <w:rPr>
          <w:rFonts w:ascii="楷体_GB2312" w:eastAsia="楷体_GB2312" w:hAnsi="楷体_GB2312" w:cs="楷体_GB2312" w:hint="eastAsia"/>
          <w:color w:val="000000"/>
          <w:sz w:val="32"/>
          <w:szCs w:val="32"/>
        </w:rPr>
        <w:t>（</w:t>
      </w:r>
      <w:r>
        <w:rPr>
          <w:rFonts w:ascii="楷体_GB2312" w:eastAsia="楷体_GB2312" w:hAnsi="楷体_GB2312" w:cs="楷体_GB2312" w:hint="eastAsia"/>
          <w:color w:val="000000"/>
          <w:sz w:val="32"/>
          <w:szCs w:val="32"/>
        </w:rPr>
        <w:t>征求意见稿</w:t>
      </w:r>
      <w:r>
        <w:rPr>
          <w:rFonts w:ascii="楷体_GB2312" w:eastAsia="楷体_GB2312" w:hAnsi="楷体_GB2312" w:cs="楷体_GB2312" w:hint="eastAsia"/>
          <w:sz w:val="32"/>
          <w:szCs w:val="32"/>
        </w:rPr>
        <w:t>）</w:t>
      </w:r>
    </w:p>
    <w:p w:rsidR="003C2799" w:rsidRDefault="003C2799">
      <w:pPr>
        <w:spacing w:line="560" w:lineRule="exact"/>
        <w:ind w:firstLineChars="200" w:firstLine="640"/>
        <w:rPr>
          <w:rFonts w:ascii="仿宋_GB2312" w:eastAsia="仿宋_GB2312" w:hAnsi="仿宋_GB2312" w:cs="仿宋_GB2312"/>
          <w:sz w:val="32"/>
          <w:szCs w:val="32"/>
        </w:rPr>
      </w:pPr>
    </w:p>
    <w:p w:rsidR="003C2799" w:rsidRDefault="0047022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为贯彻落实中共中央、国务院关于全面深化新时代教师队伍建设改革的</w:t>
      </w:r>
      <w:r>
        <w:rPr>
          <w:rFonts w:ascii="仿宋_GB2312" w:eastAsia="仿宋_GB2312" w:hAnsi="仿宋_GB2312" w:cs="仿宋_GB2312" w:hint="eastAsia"/>
          <w:sz w:val="32"/>
          <w:szCs w:val="32"/>
        </w:rPr>
        <w:t>有关部署</w:t>
      </w:r>
      <w:r>
        <w:rPr>
          <w:rFonts w:ascii="仿宋_GB2312" w:eastAsia="仿宋_GB2312" w:hAnsi="仿宋_GB2312" w:cs="仿宋_GB2312" w:hint="eastAsia"/>
          <w:sz w:val="32"/>
          <w:szCs w:val="32"/>
        </w:rPr>
        <w:t>要求，加快推进我市教育事业优质、均衡、特色、和谐发展，培养造就一支</w:t>
      </w:r>
      <w:r>
        <w:rPr>
          <w:rFonts w:ascii="仿宋_GB2312" w:eastAsia="仿宋_GB2312" w:hAnsi="仿宋_GB2312" w:cs="仿宋_GB2312" w:hint="eastAsia"/>
          <w:sz w:val="32"/>
          <w:szCs w:val="32"/>
        </w:rPr>
        <w:t>政治过硬、品德高尚、业务精湛、治校有方的</w:t>
      </w:r>
      <w:r>
        <w:rPr>
          <w:rFonts w:ascii="仿宋_GB2312" w:eastAsia="仿宋_GB2312" w:hAnsi="仿宋_GB2312" w:cs="仿宋_GB2312" w:hint="eastAsia"/>
          <w:sz w:val="32"/>
          <w:szCs w:val="32"/>
        </w:rPr>
        <w:t>校长队伍，办好人民满意的教育，特制定本</w:t>
      </w:r>
      <w:r>
        <w:rPr>
          <w:rFonts w:ascii="仿宋_GB2312" w:eastAsia="仿宋_GB2312" w:hAnsi="仿宋_GB2312" w:cs="仿宋_GB2312" w:hint="eastAsia"/>
          <w:sz w:val="32"/>
          <w:szCs w:val="32"/>
        </w:rPr>
        <w:t>规定</w:t>
      </w:r>
      <w:r>
        <w:rPr>
          <w:rFonts w:ascii="仿宋_GB2312" w:eastAsia="仿宋_GB2312" w:hAnsi="仿宋_GB2312" w:cs="仿宋_GB2312" w:hint="eastAsia"/>
          <w:sz w:val="32"/>
          <w:szCs w:val="32"/>
        </w:rPr>
        <w:t>。</w:t>
      </w:r>
    </w:p>
    <w:p w:rsidR="003C2799" w:rsidRDefault="0047022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一、指导思想</w:t>
      </w:r>
    </w:p>
    <w:p w:rsidR="003C2799" w:rsidRDefault="0047022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以习近平新时代中国特色社会主义思想为指导，坚持科学发展观，贯彻落实国家和省、市中长期教育改革和发展规划纲要，遵循人才成长规律，逐步建立一支适应我市教育改革发展和教育现代化要求的中小学校长队伍，培养和塑造一批在全省乃至全国有一定影响力的知名校长和骨干校长，推动全市教育事业高质量发展。</w:t>
      </w:r>
    </w:p>
    <w:p w:rsidR="003C2799" w:rsidRDefault="00470226">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二、目标任务</w:t>
      </w:r>
    </w:p>
    <w:p w:rsidR="003C2799" w:rsidRDefault="00470226">
      <w:pPr>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按照“倡导教育家办学”要求，强化市级以上名校长（</w:t>
      </w:r>
      <w:r>
        <w:rPr>
          <w:rFonts w:ascii="仿宋_GB2312" w:eastAsia="仿宋_GB2312" w:hint="eastAsia"/>
          <w:sz w:val="32"/>
          <w:szCs w:val="32"/>
        </w:rPr>
        <w:t>以下简称“名校长”）跟踪管理。加强对名校长过程性、发展性评价，督促其认真履行职责，充分发挥引领、示范、辐射作用，带动和促进全市教育</w:t>
      </w:r>
      <w:r>
        <w:rPr>
          <w:rFonts w:ascii="仿宋_GB2312" w:eastAsia="仿宋_GB2312" w:hAnsi="仿宋_GB2312" w:cs="仿宋_GB2312" w:hint="eastAsia"/>
          <w:sz w:val="32"/>
          <w:szCs w:val="32"/>
        </w:rPr>
        <w:t>水平整体提升。</w:t>
      </w:r>
      <w:r>
        <w:rPr>
          <w:rFonts w:ascii="仿宋_GB2312" w:eastAsia="仿宋_GB2312" w:hAnsi="仿宋_GB2312" w:cs="仿宋_GB2312" w:hint="eastAsia"/>
          <w:sz w:val="32"/>
          <w:szCs w:val="32"/>
        </w:rPr>
        <w:t>建立名校长人才库，实行周期性考核，动态滚动更新人才库信息。</w:t>
      </w:r>
    </w:p>
    <w:p w:rsidR="003C2799" w:rsidRDefault="00470226">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w:t>
      </w:r>
      <w:r>
        <w:rPr>
          <w:rFonts w:ascii="黑体" w:eastAsia="黑体" w:hAnsi="黑体" w:cs="黑体" w:hint="eastAsia"/>
          <w:sz w:val="32"/>
          <w:szCs w:val="32"/>
        </w:rPr>
        <w:t>名校长考核</w:t>
      </w:r>
      <w:r>
        <w:rPr>
          <w:rFonts w:ascii="黑体" w:eastAsia="黑体" w:hAnsi="黑体" w:cs="黑体" w:hint="eastAsia"/>
          <w:sz w:val="32"/>
          <w:szCs w:val="32"/>
        </w:rPr>
        <w:t>管理</w:t>
      </w:r>
    </w:p>
    <w:p w:rsidR="003C2799" w:rsidRDefault="00470226">
      <w:pPr>
        <w:spacing w:line="560" w:lineRule="exact"/>
        <w:ind w:firstLineChars="200" w:firstLine="640"/>
        <w:rPr>
          <w:rFonts w:ascii="楷体_GB2312" w:eastAsia="楷体_GB2312" w:hAnsi="楷体_GB2312" w:cs="楷体_GB2312"/>
          <w:sz w:val="32"/>
        </w:rPr>
      </w:pPr>
      <w:r>
        <w:rPr>
          <w:rFonts w:ascii="楷体_GB2312" w:eastAsia="楷体_GB2312" w:hAnsi="楷体_GB2312" w:cs="楷体_GB2312" w:hint="eastAsia"/>
          <w:sz w:val="32"/>
        </w:rPr>
        <w:t>（一）管理对象</w:t>
      </w:r>
    </w:p>
    <w:p w:rsidR="003C2799" w:rsidRDefault="00470226">
      <w:pPr>
        <w:spacing w:line="560" w:lineRule="exact"/>
        <w:ind w:firstLineChars="200" w:firstLine="640"/>
        <w:rPr>
          <w:rFonts w:ascii="仿宋_GB2312" w:eastAsia="仿宋_GB2312" w:hAnsi="仿宋_GB2312"/>
          <w:sz w:val="32"/>
        </w:rPr>
      </w:pPr>
      <w:r>
        <w:rPr>
          <w:rFonts w:ascii="楷体_GB2312" w:eastAsia="楷体_GB2312" w:hAnsi="楷体_GB2312" w:cs="楷体_GB2312" w:hint="eastAsia"/>
          <w:sz w:val="32"/>
        </w:rPr>
        <w:t>1.</w:t>
      </w:r>
      <w:r>
        <w:rPr>
          <w:rFonts w:ascii="仿宋_GB2312" w:eastAsia="仿宋_GB2312" w:hAnsi="仿宋_GB2312" w:hint="eastAsia"/>
          <w:sz w:val="32"/>
        </w:rPr>
        <w:t>我</w:t>
      </w:r>
      <w:r>
        <w:rPr>
          <w:rFonts w:ascii="仿宋_GB2312" w:eastAsia="仿宋_GB2312" w:hAnsi="仿宋_GB2312" w:hint="eastAsia"/>
          <w:sz w:val="32"/>
        </w:rPr>
        <w:t>市</w:t>
      </w:r>
      <w:r>
        <w:rPr>
          <w:rFonts w:ascii="仿宋_GB2312" w:eastAsia="仿宋_GB2312" w:hAnsi="仿宋_GB2312" w:hint="eastAsia"/>
          <w:sz w:val="32"/>
        </w:rPr>
        <w:t>中小学</w:t>
      </w:r>
      <w:r>
        <w:rPr>
          <w:rFonts w:ascii="仿宋_GB2312" w:eastAsia="仿宋_GB2312" w:hAnsi="仿宋_GB2312" w:hint="eastAsia"/>
          <w:sz w:val="32"/>
        </w:rPr>
        <w:t>（</w:t>
      </w:r>
      <w:r>
        <w:rPr>
          <w:rFonts w:ascii="仿宋_GB2312" w:eastAsia="仿宋_GB2312" w:hAnsi="仿宋_GB2312" w:hint="eastAsia"/>
          <w:sz w:val="32"/>
        </w:rPr>
        <w:t>含</w:t>
      </w:r>
      <w:r>
        <w:rPr>
          <w:rFonts w:ascii="仿宋_GB2312" w:eastAsia="仿宋_GB2312" w:hAnsi="仿宋_GB2312" w:hint="eastAsia"/>
          <w:sz w:val="32"/>
        </w:rPr>
        <w:t>中等职业学校、</w:t>
      </w:r>
      <w:r>
        <w:rPr>
          <w:rFonts w:ascii="仿宋_GB2312" w:eastAsia="仿宋_GB2312" w:hAnsi="仿宋_GB2312" w:hint="eastAsia"/>
          <w:sz w:val="32"/>
        </w:rPr>
        <w:t>特殊教育学校和</w:t>
      </w:r>
      <w:r>
        <w:rPr>
          <w:rFonts w:ascii="仿宋_GB2312" w:eastAsia="仿宋_GB2312" w:hAnsi="仿宋_GB2312" w:hint="eastAsia"/>
          <w:sz w:val="32"/>
        </w:rPr>
        <w:t>幼儿园）</w:t>
      </w:r>
      <w:r>
        <w:rPr>
          <w:rFonts w:ascii="仿宋_GB2312" w:eastAsia="仿宋_GB2312" w:hAnsi="仿宋_GB2312" w:hint="eastAsia"/>
          <w:sz w:val="32"/>
        </w:rPr>
        <w:lastRenderedPageBreak/>
        <w:t>现任</w:t>
      </w:r>
      <w:r>
        <w:rPr>
          <w:rFonts w:ascii="仿宋_GB2312" w:eastAsia="仿宋_GB2312" w:hAnsi="仿宋_GB2312" w:hint="eastAsia"/>
          <w:sz w:val="32"/>
        </w:rPr>
        <w:t>校级领导，且</w:t>
      </w:r>
      <w:r>
        <w:rPr>
          <w:rFonts w:ascii="仿宋_GB2312" w:eastAsia="仿宋_GB2312" w:hAnsi="仿宋_GB2312" w:hint="eastAsia"/>
          <w:sz w:val="32"/>
        </w:rPr>
        <w:t>参加</w:t>
      </w:r>
      <w:r>
        <w:rPr>
          <w:rFonts w:ascii="仿宋_GB2312" w:eastAsia="仿宋_GB2312" w:hAnsi="仿宋_GB2312" w:hint="eastAsia"/>
          <w:sz w:val="32"/>
        </w:rPr>
        <w:t>过泉州市级以上</w:t>
      </w:r>
      <w:r>
        <w:rPr>
          <w:rFonts w:ascii="仿宋_GB2312" w:eastAsia="仿宋_GB2312" w:hAnsi="仿宋_GB2312" w:hint="eastAsia"/>
          <w:sz w:val="32"/>
        </w:rPr>
        <w:t>中小学</w:t>
      </w:r>
      <w:r>
        <w:rPr>
          <w:rFonts w:ascii="仿宋_GB2312" w:eastAsia="仿宋_GB2312" w:hAnsi="仿宋_GB2312" w:hint="eastAsia"/>
          <w:sz w:val="32"/>
        </w:rPr>
        <w:t>名校长、福建省中小学骨干校长、福建省中小学名校长后备</w:t>
      </w:r>
      <w:r>
        <w:rPr>
          <w:rFonts w:ascii="仿宋_GB2312" w:eastAsia="仿宋_GB2312" w:hAnsi="仿宋_GB2312" w:hint="eastAsia"/>
          <w:sz w:val="32"/>
        </w:rPr>
        <w:t>培养工程培训并完成培养周期规定任务，经培训机构考核合格、教育主管部门确认的福建省中小学</w:t>
      </w:r>
      <w:r>
        <w:rPr>
          <w:rFonts w:ascii="仿宋_GB2312" w:eastAsia="仿宋_GB2312" w:hAnsi="仿宋_GB2312" w:hint="eastAsia"/>
          <w:sz w:val="32"/>
        </w:rPr>
        <w:t>名校长、</w:t>
      </w:r>
      <w:r>
        <w:rPr>
          <w:rFonts w:ascii="仿宋_GB2312" w:eastAsia="仿宋_GB2312" w:hAnsi="仿宋_GB2312" w:hint="eastAsia"/>
          <w:sz w:val="32"/>
        </w:rPr>
        <w:t>泉州市中小学</w:t>
      </w:r>
      <w:r>
        <w:rPr>
          <w:rFonts w:ascii="仿宋_GB2312" w:eastAsia="仿宋_GB2312" w:hAnsi="仿宋_GB2312" w:hint="eastAsia"/>
          <w:sz w:val="32"/>
        </w:rPr>
        <w:t>名校长，以及获得培训结业证书的福建省中小学骨干校长、福建省中小学名校长后备均为管理对象。</w:t>
      </w:r>
    </w:p>
    <w:p w:rsidR="003C2799" w:rsidRDefault="00470226">
      <w:pPr>
        <w:spacing w:line="560" w:lineRule="exact"/>
        <w:ind w:firstLineChars="200" w:firstLine="640"/>
        <w:rPr>
          <w:rFonts w:eastAsia="仿宋_GB2312"/>
          <w:bCs/>
          <w:sz w:val="32"/>
          <w:szCs w:val="32"/>
        </w:rPr>
      </w:pPr>
      <w:r>
        <w:rPr>
          <w:rFonts w:ascii="仿宋_GB2312" w:eastAsia="仿宋_GB2312" w:hAnsi="仿宋_GB2312" w:hint="eastAsia"/>
          <w:sz w:val="32"/>
        </w:rPr>
        <w:t>2.</w:t>
      </w:r>
      <w:r>
        <w:rPr>
          <w:rFonts w:eastAsia="仿宋_GB2312" w:hint="eastAsia"/>
          <w:bCs/>
          <w:sz w:val="32"/>
          <w:szCs w:val="32"/>
        </w:rPr>
        <w:t>尚在培养期的名校长、骨干校长（名校长后备）培养对象，依据培养期管理办法执行，不列入考核范围。</w:t>
      </w:r>
    </w:p>
    <w:p w:rsidR="003C2799" w:rsidRDefault="00470226">
      <w:pPr>
        <w:spacing w:line="560" w:lineRule="exact"/>
        <w:ind w:firstLineChars="200" w:firstLine="640"/>
        <w:rPr>
          <w:rFonts w:eastAsia="仿宋_GB2312"/>
          <w:bCs/>
          <w:sz w:val="32"/>
          <w:szCs w:val="32"/>
        </w:rPr>
      </w:pPr>
      <w:r>
        <w:rPr>
          <w:rFonts w:ascii="仿宋_GB2312" w:eastAsia="仿宋_GB2312" w:hAnsi="仿宋_GB2312" w:hint="eastAsia"/>
          <w:sz w:val="32"/>
        </w:rPr>
        <w:t>3.</w:t>
      </w:r>
      <w:r>
        <w:rPr>
          <w:rFonts w:ascii="仿宋_GB2312" w:eastAsia="仿宋_GB2312" w:hAnsi="仿宋_GB2312" w:hint="eastAsia"/>
          <w:sz w:val="32"/>
        </w:rPr>
        <w:t>获得其他省、市名校长称号的引进人员，已获得“泉州市高层次人才证”的，参照认定层次和条款进行考核，未获得“泉州市高层次人才证”</w:t>
      </w:r>
      <w:r>
        <w:rPr>
          <w:rFonts w:eastAsia="仿宋_GB2312" w:hint="eastAsia"/>
          <w:bCs/>
          <w:sz w:val="32"/>
          <w:szCs w:val="32"/>
        </w:rPr>
        <w:t>的，根据其所获名校长称号的选拔、培训、确认条件所对应的我省、市相应条件的名校长称号进行考核。</w:t>
      </w:r>
    </w:p>
    <w:p w:rsidR="003C2799" w:rsidRDefault="00470226">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rPr>
        <w:t>（二）管理方式</w:t>
      </w:r>
      <w:r>
        <w:rPr>
          <w:rFonts w:ascii="楷体_GB2312" w:eastAsia="楷体_GB2312" w:hAnsi="楷体_GB2312" w:cs="楷体_GB2312" w:hint="eastAsia"/>
          <w:sz w:val="32"/>
          <w:szCs w:val="32"/>
        </w:rPr>
        <w:t>：</w:t>
      </w:r>
      <w:r>
        <w:rPr>
          <w:rFonts w:ascii="仿宋_GB2312" w:eastAsia="仿宋_GB2312" w:hAnsi="仿宋_GB2312" w:cs="仿宋_GB2312" w:hint="eastAsia"/>
          <w:sz w:val="32"/>
          <w:szCs w:val="32"/>
        </w:rPr>
        <w:t>泉州</w:t>
      </w:r>
      <w:r>
        <w:rPr>
          <w:rFonts w:ascii="仿宋_GB2312" w:eastAsia="仿宋_GB2312" w:hAnsi="仿宋_GB2312" w:cs="仿宋_GB2312" w:hint="eastAsia"/>
          <w:sz w:val="32"/>
          <w:szCs w:val="32"/>
        </w:rPr>
        <w:t>市教育局</w:t>
      </w:r>
      <w:r>
        <w:rPr>
          <w:rFonts w:ascii="仿宋_GB2312" w:eastAsia="仿宋_GB2312" w:hAnsi="仿宋_GB2312" w:cs="仿宋_GB2312" w:hint="eastAsia"/>
          <w:sz w:val="32"/>
          <w:szCs w:val="32"/>
        </w:rPr>
        <w:t>对全市名校长工作进行</w:t>
      </w:r>
      <w:r>
        <w:rPr>
          <w:rFonts w:ascii="仿宋_GB2312" w:eastAsia="仿宋_GB2312" w:hAnsi="仿宋_GB2312" w:cs="仿宋_GB2312" w:hint="eastAsia"/>
          <w:sz w:val="32"/>
          <w:szCs w:val="32"/>
        </w:rPr>
        <w:t>统筹管理、监督</w:t>
      </w:r>
      <w:r>
        <w:rPr>
          <w:rFonts w:ascii="仿宋_GB2312" w:eastAsia="仿宋_GB2312" w:hAnsi="仿宋_GB2312" w:cs="仿宋_GB2312" w:hint="eastAsia"/>
          <w:sz w:val="32"/>
          <w:szCs w:val="32"/>
        </w:rPr>
        <w:t>考核，</w:t>
      </w:r>
      <w:r>
        <w:rPr>
          <w:rFonts w:ascii="仿宋_GB2312" w:eastAsia="仿宋_GB2312" w:hAnsi="仿宋_GB2312" w:cs="仿宋_GB2312" w:hint="eastAsia"/>
          <w:sz w:val="32"/>
          <w:szCs w:val="32"/>
        </w:rPr>
        <w:t>建立</w:t>
      </w:r>
      <w:r>
        <w:rPr>
          <w:rFonts w:ascii="仿宋_GB2312" w:eastAsia="仿宋_GB2312" w:hAnsi="仿宋_GB2312" w:cs="仿宋_GB2312" w:hint="eastAsia"/>
          <w:sz w:val="32"/>
          <w:szCs w:val="32"/>
        </w:rPr>
        <w:t>名校长人才库，及时更新名校长基</w:t>
      </w:r>
      <w:r>
        <w:rPr>
          <w:rFonts w:ascii="仿宋_GB2312" w:eastAsia="仿宋_GB2312" w:hAnsi="仿宋_GB2312" w:cs="仿宋_GB2312" w:hint="eastAsia"/>
          <w:sz w:val="32"/>
          <w:szCs w:val="32"/>
        </w:rPr>
        <w:t>本情况、工作实绩，实行动态管理</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开展名校长周期性考核工作，不断完善</w:t>
      </w:r>
      <w:r>
        <w:rPr>
          <w:rFonts w:ascii="仿宋_GB2312" w:eastAsia="仿宋_GB2312" w:hAnsi="仿宋_GB2312" w:cs="仿宋_GB2312" w:hint="eastAsia"/>
          <w:sz w:val="32"/>
          <w:szCs w:val="32"/>
        </w:rPr>
        <w:t>泉州市中小学名校长考核细则，</w:t>
      </w:r>
      <w:r>
        <w:rPr>
          <w:rFonts w:ascii="仿宋_GB2312" w:eastAsia="仿宋_GB2312" w:hAnsi="仿宋_GB2312" w:cs="仿宋_GB2312" w:hint="eastAsia"/>
          <w:sz w:val="32"/>
          <w:szCs w:val="32"/>
        </w:rPr>
        <w:t>积极推动</w:t>
      </w:r>
      <w:r>
        <w:rPr>
          <w:rFonts w:ascii="仿宋_GB2312" w:eastAsia="仿宋_GB2312" w:hAnsi="仿宋_GB2312" w:cs="仿宋_GB2312" w:hint="eastAsia"/>
          <w:sz w:val="32"/>
          <w:szCs w:val="32"/>
        </w:rPr>
        <w:t>名校长在本市范围内发挥示范引领作用</w:t>
      </w:r>
      <w:r>
        <w:rPr>
          <w:rFonts w:ascii="仿宋_GB2312" w:eastAsia="仿宋_GB2312" w:hAnsi="仿宋_GB2312" w:cs="仿宋_GB2312" w:hint="eastAsia"/>
          <w:sz w:val="32"/>
          <w:szCs w:val="32"/>
        </w:rPr>
        <w:t>。原则上每</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个年度为一个考核周期</w:t>
      </w:r>
      <w:r>
        <w:rPr>
          <w:rFonts w:ascii="仿宋_GB2312" w:eastAsia="仿宋_GB2312" w:hAnsi="仿宋_GB2312" w:cs="仿宋_GB2312" w:hint="eastAsia"/>
          <w:sz w:val="32"/>
          <w:szCs w:val="32"/>
        </w:rPr>
        <w:t>，可结合年度事业单位考核与校长职级制考核开展。</w:t>
      </w:r>
      <w:r>
        <w:rPr>
          <w:rFonts w:ascii="仿宋_GB2312" w:eastAsia="仿宋_GB2312" w:hAnsi="仿宋_GB2312" w:cs="仿宋_GB2312" w:hint="eastAsia"/>
          <w:sz w:val="32"/>
          <w:szCs w:val="32"/>
        </w:rPr>
        <w:t>考核期合格，保留名校长称号，纳入名校长人才库，继续享受名校长待遇。</w:t>
      </w:r>
    </w:p>
    <w:p w:rsidR="003C2799" w:rsidRDefault="00470226">
      <w:pPr>
        <w:pStyle w:val="a6"/>
        <w:spacing w:before="0" w:beforeAutospacing="0" w:after="0" w:afterAutospacing="0" w:line="560" w:lineRule="exact"/>
        <w:ind w:firstLineChars="200" w:firstLine="640"/>
        <w:jc w:val="both"/>
        <w:rPr>
          <w:rFonts w:ascii="仿宋_GB2312" w:eastAsia="仿宋_GB2312" w:hAnsi="仿宋_GB2312"/>
          <w:sz w:val="32"/>
        </w:rPr>
      </w:pPr>
      <w:r>
        <w:rPr>
          <w:rFonts w:ascii="楷体_GB2312" w:eastAsia="楷体_GB2312" w:hAnsi="楷体_GB2312" w:cs="楷体_GB2312" w:hint="eastAsia"/>
          <w:sz w:val="32"/>
          <w:szCs w:val="32"/>
        </w:rPr>
        <w:t>（三）考核指标：</w:t>
      </w:r>
      <w:r>
        <w:rPr>
          <w:rFonts w:ascii="仿宋_GB2312" w:eastAsia="仿宋_GB2312" w:hAnsi="仿宋_GB2312" w:hint="eastAsia"/>
          <w:sz w:val="32"/>
        </w:rPr>
        <w:t>被管理对象每个考核周期，应达到以下指标要求：</w:t>
      </w:r>
    </w:p>
    <w:p w:rsidR="003C2799" w:rsidRDefault="00470226" w:rsidP="009A69E7">
      <w:pPr>
        <w:spacing w:line="560" w:lineRule="exact"/>
        <w:ind w:firstLineChars="200" w:firstLine="643"/>
        <w:rPr>
          <w:rFonts w:ascii="仿宋_GB2312" w:eastAsia="仿宋_GB2312" w:hAnsi="仿宋_GB2312" w:cs="宋体"/>
          <w:kern w:val="0"/>
          <w:sz w:val="32"/>
        </w:rPr>
      </w:pPr>
      <w:r>
        <w:rPr>
          <w:rFonts w:ascii="仿宋_GB2312" w:eastAsia="仿宋_GB2312" w:hAnsi="仿宋_GB2312" w:cs="宋体" w:hint="eastAsia"/>
          <w:b/>
          <w:bCs/>
          <w:kern w:val="0"/>
          <w:sz w:val="32"/>
        </w:rPr>
        <w:t>1.</w:t>
      </w:r>
      <w:r>
        <w:rPr>
          <w:rFonts w:ascii="仿宋_GB2312" w:eastAsia="仿宋_GB2312" w:hAnsi="仿宋_GB2312" w:cs="宋体" w:hint="eastAsia"/>
          <w:b/>
          <w:bCs/>
          <w:kern w:val="0"/>
          <w:sz w:val="32"/>
        </w:rPr>
        <w:t>坚持社会主义办学方向。</w:t>
      </w:r>
      <w:r>
        <w:rPr>
          <w:rFonts w:ascii="仿宋_GB2312" w:eastAsia="仿宋_GB2312" w:hAnsi="仿宋_GB2312" w:cs="宋体" w:hint="eastAsia"/>
          <w:kern w:val="0"/>
          <w:sz w:val="32"/>
        </w:rPr>
        <w:t>贯彻党和国家的教育方针政策，将社会主义核心价值体系融入学校教育全过程，事业心和责任感强，热爱教育，师德高尚，依法治校，公正廉洁，具有严谨的治</w:t>
      </w:r>
      <w:r>
        <w:rPr>
          <w:rFonts w:ascii="仿宋_GB2312" w:eastAsia="仿宋_GB2312" w:hAnsi="仿宋_GB2312" w:cs="宋体" w:hint="eastAsia"/>
          <w:kern w:val="0"/>
          <w:sz w:val="32"/>
        </w:rPr>
        <w:lastRenderedPageBreak/>
        <w:t>学态度和良好的团结协作精神。任职期间，所在学校办学质量社会公认度高，学校获得文明校园等综合性表彰。</w:t>
      </w:r>
    </w:p>
    <w:p w:rsidR="003C2799" w:rsidRDefault="00470226" w:rsidP="009A69E7">
      <w:pPr>
        <w:spacing w:line="560" w:lineRule="exact"/>
        <w:ind w:firstLineChars="200" w:firstLine="643"/>
        <w:rPr>
          <w:rFonts w:ascii="仿宋_GB2312" w:eastAsia="仿宋_GB2312" w:hAnsi="仿宋_GB2312" w:cs="宋体"/>
          <w:kern w:val="0"/>
          <w:sz w:val="32"/>
        </w:rPr>
      </w:pPr>
      <w:r>
        <w:rPr>
          <w:rFonts w:ascii="仿宋_GB2312" w:eastAsia="仿宋_GB2312" w:hAnsi="仿宋_GB2312" w:cs="宋体" w:hint="eastAsia"/>
          <w:b/>
          <w:bCs/>
          <w:kern w:val="0"/>
          <w:sz w:val="32"/>
        </w:rPr>
        <w:t>2.</w:t>
      </w:r>
      <w:r>
        <w:rPr>
          <w:rFonts w:ascii="仿宋_GB2312" w:eastAsia="仿宋_GB2312" w:hAnsi="仿宋_GB2312" w:cs="宋体" w:hint="eastAsia"/>
          <w:b/>
          <w:bCs/>
          <w:kern w:val="0"/>
          <w:sz w:val="32"/>
        </w:rPr>
        <w:t>坚持教学一线领导岗位。</w:t>
      </w:r>
      <w:r>
        <w:rPr>
          <w:rFonts w:ascii="仿宋_GB2312" w:eastAsia="仿宋_GB2312" w:hAnsi="仿宋_GB2312" w:cs="宋体" w:hint="eastAsia"/>
          <w:kern w:val="0"/>
          <w:sz w:val="32"/>
        </w:rPr>
        <w:t>及时了解和掌握一线教学动态，发现教育教学中出现的新情况新问题，并提出应对的措施和办法。坚持听课评课活动，每年听课评课不少于</w:t>
      </w:r>
      <w:r>
        <w:rPr>
          <w:rFonts w:ascii="仿宋_GB2312" w:eastAsia="仿宋_GB2312" w:hAnsi="仿宋_GB2312" w:cs="宋体" w:hint="eastAsia"/>
          <w:kern w:val="0"/>
          <w:sz w:val="32"/>
        </w:rPr>
        <w:t>35</w:t>
      </w:r>
      <w:r>
        <w:rPr>
          <w:rFonts w:ascii="仿宋_GB2312" w:eastAsia="仿宋_GB2312" w:hAnsi="仿宋_GB2312" w:cs="宋体" w:hint="eastAsia"/>
          <w:kern w:val="0"/>
          <w:sz w:val="32"/>
        </w:rPr>
        <w:t>课时，并有比较详尽的听课评课记录。</w:t>
      </w:r>
    </w:p>
    <w:p w:rsidR="003C2799" w:rsidRDefault="00470226" w:rsidP="009A69E7">
      <w:pPr>
        <w:spacing w:line="560" w:lineRule="exact"/>
        <w:ind w:firstLineChars="200" w:firstLine="643"/>
        <w:rPr>
          <w:rFonts w:ascii="仿宋_GB2312" w:eastAsia="仿宋_GB2312" w:hAnsi="仿宋_GB2312" w:cs="宋体"/>
          <w:kern w:val="0"/>
          <w:sz w:val="32"/>
        </w:rPr>
      </w:pPr>
      <w:r>
        <w:rPr>
          <w:rFonts w:ascii="仿宋_GB2312" w:eastAsia="仿宋_GB2312" w:hAnsi="仿宋_GB2312" w:cs="宋体" w:hint="eastAsia"/>
          <w:b/>
          <w:bCs/>
          <w:kern w:val="0"/>
          <w:sz w:val="32"/>
        </w:rPr>
        <w:t>3.</w:t>
      </w:r>
      <w:r>
        <w:rPr>
          <w:rFonts w:ascii="仿宋_GB2312" w:eastAsia="仿宋_GB2312" w:hAnsi="仿宋_GB2312" w:cs="宋体" w:hint="eastAsia"/>
          <w:b/>
          <w:bCs/>
          <w:kern w:val="0"/>
          <w:sz w:val="32"/>
        </w:rPr>
        <w:t>坚持开展教学理论研究。</w:t>
      </w:r>
      <w:r>
        <w:rPr>
          <w:rFonts w:ascii="仿宋_GB2312" w:eastAsia="仿宋_GB2312" w:hAnsi="仿宋_GB2312" w:cs="宋体" w:hint="eastAsia"/>
          <w:kern w:val="0"/>
          <w:sz w:val="32"/>
        </w:rPr>
        <w:t>不断钻研学校管理、教育理论，组织开展基础教育课程改革实验，</w:t>
      </w:r>
      <w:r>
        <w:rPr>
          <w:rFonts w:ascii="仿宋_GB2312" w:eastAsia="仿宋_GB2312" w:hAnsi="仿宋_GB2312" w:cs="宋体" w:hint="eastAsia"/>
          <w:kern w:val="0"/>
          <w:sz w:val="32"/>
        </w:rPr>
        <w:t>探索教育教学规律，具有较强的教育教学研究能力和较高的理论水平，在学校管理方面有较深入的研究，能够结合学校管理及教育教学改革中普遍存在的问题，提出改进办法和措施，促进教育管理和教学整体水平的提高。每个考核周期内，省级名校长应参与过市级及以上研究课题，撰写</w:t>
      </w:r>
      <w:r>
        <w:rPr>
          <w:rFonts w:ascii="仿宋_GB2312" w:eastAsia="仿宋_GB2312" w:hAnsi="仿宋_GB2312" w:cs="宋体" w:hint="eastAsia"/>
          <w:kern w:val="0"/>
          <w:sz w:val="32"/>
        </w:rPr>
        <w:t>1</w:t>
      </w:r>
      <w:r>
        <w:rPr>
          <w:rFonts w:ascii="仿宋_GB2312" w:eastAsia="仿宋_GB2312" w:hAnsi="仿宋_GB2312" w:cs="宋体" w:hint="eastAsia"/>
          <w:kern w:val="0"/>
          <w:sz w:val="32"/>
        </w:rPr>
        <w:t>篇以上具有较高水平的学校管理、教育教学论文或论著，并在</w:t>
      </w:r>
      <w:r>
        <w:rPr>
          <w:rFonts w:ascii="仿宋_GB2312" w:eastAsia="仿宋_GB2312" w:hAnsi="仿宋_GB2312" w:cs="宋体" w:hint="eastAsia"/>
          <w:kern w:val="0"/>
          <w:sz w:val="32"/>
        </w:rPr>
        <w:t>CN</w:t>
      </w:r>
      <w:r>
        <w:rPr>
          <w:rFonts w:ascii="仿宋_GB2312" w:eastAsia="仿宋_GB2312" w:hAnsi="仿宋_GB2312" w:cs="宋体" w:hint="eastAsia"/>
          <w:kern w:val="0"/>
          <w:sz w:val="32"/>
        </w:rPr>
        <w:t>刊物上发表；市级名校长、省级骨干校长、省级名校长后备每个考核期应参与过县（市、区）级及以上研究课题（或参与</w:t>
      </w:r>
      <w:r>
        <w:rPr>
          <w:rFonts w:ascii="仿宋_GB2312" w:eastAsia="仿宋_GB2312" w:hAnsi="仿宋_GB2312" w:cs="宋体" w:hint="eastAsia"/>
          <w:kern w:val="0"/>
          <w:sz w:val="32"/>
        </w:rPr>
        <w:t>1</w:t>
      </w:r>
      <w:r>
        <w:rPr>
          <w:rFonts w:ascii="仿宋_GB2312" w:eastAsia="仿宋_GB2312" w:hAnsi="仿宋_GB2312" w:cs="宋体" w:hint="eastAsia"/>
          <w:kern w:val="0"/>
          <w:sz w:val="32"/>
        </w:rPr>
        <w:t>项校本课程开发），撰写</w:t>
      </w:r>
      <w:r>
        <w:rPr>
          <w:rFonts w:ascii="仿宋_GB2312" w:eastAsia="仿宋_GB2312" w:hAnsi="仿宋_GB2312" w:cs="宋体" w:hint="eastAsia"/>
          <w:kern w:val="0"/>
          <w:sz w:val="32"/>
        </w:rPr>
        <w:t>1</w:t>
      </w:r>
      <w:r>
        <w:rPr>
          <w:rFonts w:ascii="仿宋_GB2312" w:eastAsia="仿宋_GB2312" w:hAnsi="仿宋_GB2312" w:cs="宋体" w:hint="eastAsia"/>
          <w:kern w:val="0"/>
          <w:sz w:val="32"/>
        </w:rPr>
        <w:t>篇以上具有较高水平的学校管理、教育教学论文或论著，并在省级以上刊物发</w:t>
      </w:r>
      <w:r>
        <w:rPr>
          <w:rFonts w:ascii="仿宋_GB2312" w:eastAsia="仿宋_GB2312" w:hAnsi="仿宋_GB2312" w:cs="宋体" w:hint="eastAsia"/>
          <w:kern w:val="0"/>
          <w:sz w:val="32"/>
        </w:rPr>
        <w:t>表。</w:t>
      </w:r>
    </w:p>
    <w:p w:rsidR="003C2799" w:rsidRDefault="00470226" w:rsidP="009A69E7">
      <w:pPr>
        <w:spacing w:line="560" w:lineRule="exact"/>
        <w:ind w:firstLineChars="200" w:firstLine="643"/>
        <w:rPr>
          <w:rFonts w:ascii="仿宋_GB2312" w:eastAsia="仿宋_GB2312" w:hAnsi="仿宋_GB2312" w:cs="宋体"/>
          <w:kern w:val="0"/>
          <w:sz w:val="32"/>
        </w:rPr>
      </w:pPr>
      <w:r>
        <w:rPr>
          <w:rFonts w:ascii="仿宋_GB2312" w:eastAsia="仿宋_GB2312" w:hAnsi="仿宋_GB2312" w:cs="宋体" w:hint="eastAsia"/>
          <w:b/>
          <w:bCs/>
          <w:kern w:val="0"/>
          <w:sz w:val="32"/>
        </w:rPr>
        <w:t>4.</w:t>
      </w:r>
      <w:r>
        <w:rPr>
          <w:rFonts w:ascii="仿宋_GB2312" w:eastAsia="仿宋_GB2312" w:hAnsi="仿宋_GB2312" w:cs="宋体" w:hint="eastAsia"/>
          <w:b/>
          <w:bCs/>
          <w:kern w:val="0"/>
          <w:sz w:val="32"/>
        </w:rPr>
        <w:t>坚持发挥示范辐射作用。</w:t>
      </w:r>
      <w:r>
        <w:rPr>
          <w:rFonts w:ascii="仿宋_GB2312" w:eastAsia="仿宋_GB2312" w:hAnsi="仿宋_GB2312" w:cs="宋体" w:hint="eastAsia"/>
          <w:kern w:val="0"/>
          <w:sz w:val="32"/>
        </w:rPr>
        <w:t>能够积极配合教育主管部门做好培训、帮扶等工作，传播先进管理理念和方法，主动与薄弱学校结对帮扶，有意识地培养中青年后备干部。每个考核周期内，名校长至少要结对帮扶一所学校、指导培养</w:t>
      </w:r>
      <w:r>
        <w:rPr>
          <w:rFonts w:ascii="仿宋_GB2312" w:eastAsia="仿宋_GB2312" w:hAnsi="仿宋_GB2312" w:cs="宋体" w:hint="eastAsia"/>
          <w:kern w:val="0"/>
          <w:sz w:val="32"/>
        </w:rPr>
        <w:t>2</w:t>
      </w:r>
      <w:r>
        <w:rPr>
          <w:rFonts w:ascii="仿宋_GB2312" w:eastAsia="仿宋_GB2312" w:hAnsi="仿宋_GB2312" w:cs="宋体" w:hint="eastAsia"/>
          <w:kern w:val="0"/>
          <w:sz w:val="32"/>
        </w:rPr>
        <w:t>名以上中青年后备干部并取得明显成效，向所属教育主管部门递交不少于一份区域教育发展报告。省级名校长要参加不少于</w:t>
      </w:r>
      <w:r>
        <w:rPr>
          <w:rFonts w:ascii="仿宋_GB2312" w:eastAsia="仿宋_GB2312" w:hAnsi="仿宋_GB2312" w:cs="宋体" w:hint="eastAsia"/>
          <w:kern w:val="0"/>
          <w:sz w:val="32"/>
        </w:rPr>
        <w:t>2</w:t>
      </w:r>
      <w:r>
        <w:rPr>
          <w:rFonts w:ascii="仿宋_GB2312" w:eastAsia="仿宋_GB2312" w:hAnsi="仿宋_GB2312" w:cs="宋体" w:hint="eastAsia"/>
          <w:kern w:val="0"/>
          <w:sz w:val="32"/>
        </w:rPr>
        <w:t>次“送教送培下乡”等相关帮扶活动；市级名校长、省级骨干校长、省级名校长后备要</w:t>
      </w:r>
      <w:r>
        <w:rPr>
          <w:rFonts w:ascii="仿宋_GB2312" w:eastAsia="仿宋_GB2312" w:hAnsi="仿宋_GB2312" w:cs="宋体" w:hint="eastAsia"/>
          <w:kern w:val="0"/>
          <w:sz w:val="32"/>
        </w:rPr>
        <w:lastRenderedPageBreak/>
        <w:t>参加不少于</w:t>
      </w:r>
      <w:r>
        <w:rPr>
          <w:rFonts w:ascii="仿宋_GB2312" w:eastAsia="仿宋_GB2312" w:hAnsi="仿宋_GB2312" w:cs="宋体" w:hint="eastAsia"/>
          <w:kern w:val="0"/>
          <w:sz w:val="32"/>
        </w:rPr>
        <w:t>1</w:t>
      </w:r>
      <w:r>
        <w:rPr>
          <w:rFonts w:ascii="仿宋_GB2312" w:eastAsia="仿宋_GB2312" w:hAnsi="仿宋_GB2312" w:cs="宋体" w:hint="eastAsia"/>
          <w:kern w:val="0"/>
          <w:sz w:val="32"/>
        </w:rPr>
        <w:t>次“送教送培下乡”等相关帮扶活动。</w:t>
      </w:r>
    </w:p>
    <w:p w:rsidR="003C2799" w:rsidRDefault="00470226" w:rsidP="009A69E7">
      <w:pPr>
        <w:spacing w:line="560" w:lineRule="exact"/>
        <w:ind w:firstLineChars="200" w:firstLine="643"/>
        <w:rPr>
          <w:rFonts w:ascii="仿宋_GB2312" w:eastAsia="仿宋_GB2312" w:hAnsi="仿宋_GB2312" w:cs="宋体"/>
          <w:kern w:val="0"/>
          <w:sz w:val="32"/>
        </w:rPr>
      </w:pPr>
      <w:r>
        <w:rPr>
          <w:rFonts w:ascii="仿宋_GB2312" w:eastAsia="仿宋_GB2312" w:hAnsi="仿宋_GB2312" w:cs="宋体" w:hint="eastAsia"/>
          <w:b/>
          <w:bCs/>
          <w:kern w:val="0"/>
          <w:sz w:val="32"/>
        </w:rPr>
        <w:t>7.</w:t>
      </w:r>
      <w:r>
        <w:rPr>
          <w:rFonts w:ascii="仿宋_GB2312" w:eastAsia="仿宋_GB2312" w:hAnsi="仿宋_GB2312" w:cs="宋体" w:hint="eastAsia"/>
          <w:b/>
          <w:bCs/>
          <w:kern w:val="0"/>
          <w:sz w:val="32"/>
        </w:rPr>
        <w:t>坚持不断自我提升。</w:t>
      </w:r>
      <w:r>
        <w:rPr>
          <w:rFonts w:ascii="仿宋_GB2312" w:eastAsia="仿宋_GB2312" w:hAnsi="仿宋_GB2312" w:cs="宋体" w:hint="eastAsia"/>
          <w:kern w:val="0"/>
          <w:sz w:val="32"/>
        </w:rPr>
        <w:t>认真学习教育理论，更新教育观念，提高学习能力，</w:t>
      </w:r>
      <w:r>
        <w:rPr>
          <w:rFonts w:ascii="仿宋_GB2312" w:eastAsia="仿宋_GB2312" w:hAnsi="仿宋_GB2312" w:cs="宋体" w:hint="eastAsia"/>
          <w:kern w:val="0"/>
          <w:sz w:val="32"/>
        </w:rPr>
        <w:t>牢固树立终身学习的观念，积极参加继续教育培训，并完成规定学时数。</w:t>
      </w:r>
    </w:p>
    <w:p w:rsidR="003C2799" w:rsidRDefault="00470226" w:rsidP="009A69E7">
      <w:pPr>
        <w:pStyle w:val="a4"/>
        <w:ind w:firstLineChars="200" w:firstLine="643"/>
      </w:pPr>
      <w:r>
        <w:rPr>
          <w:rFonts w:ascii="仿宋_GB2312" w:eastAsia="仿宋_GB2312" w:hAnsi="仿宋_GB2312" w:cs="宋体" w:hint="eastAsia"/>
          <w:b/>
          <w:bCs/>
          <w:kern w:val="0"/>
          <w:sz w:val="32"/>
          <w:szCs w:val="24"/>
        </w:rPr>
        <w:t>8.</w:t>
      </w:r>
      <w:r>
        <w:rPr>
          <w:rFonts w:ascii="仿宋_GB2312" w:eastAsia="仿宋_GB2312" w:hAnsi="仿宋_GB2312" w:cs="宋体" w:hint="eastAsia"/>
          <w:b/>
          <w:bCs/>
          <w:kern w:val="0"/>
          <w:sz w:val="32"/>
          <w:szCs w:val="24"/>
        </w:rPr>
        <w:t>坚持运用信息化技术。</w:t>
      </w:r>
      <w:r>
        <w:rPr>
          <w:rFonts w:ascii="仿宋_GB2312" w:eastAsia="仿宋_GB2312" w:hAnsi="仿宋_GB2312" w:cs="宋体" w:hint="eastAsia"/>
          <w:kern w:val="0"/>
          <w:sz w:val="32"/>
          <w:szCs w:val="24"/>
        </w:rPr>
        <w:t>推动信息化教育教学创新，按进度完成中小学教师信息技术能力提升工程专项培训，能够熟练融合信息技术与学科教学。带头应用现代教育技术，积极参与“</w:t>
      </w:r>
      <w:r>
        <w:rPr>
          <w:rFonts w:ascii="仿宋_GB2312" w:eastAsia="仿宋_GB2312" w:hAnsi="仿宋_GB2312" w:cs="宋体" w:hint="eastAsia"/>
          <w:kern w:val="0"/>
          <w:sz w:val="32"/>
          <w:szCs w:val="24"/>
        </w:rPr>
        <w:t>5G+</w:t>
      </w:r>
      <w:r>
        <w:rPr>
          <w:rFonts w:ascii="仿宋_GB2312" w:eastAsia="仿宋_GB2312" w:hAnsi="仿宋_GB2312" w:cs="宋体" w:hint="eastAsia"/>
          <w:kern w:val="0"/>
          <w:sz w:val="32"/>
          <w:szCs w:val="24"/>
        </w:rPr>
        <w:t>”专递课堂实践应用，探索构建高效教学模式，在教学改革中发挥引领示范作用。</w:t>
      </w:r>
    </w:p>
    <w:p w:rsidR="003C2799" w:rsidRDefault="00470226">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（四）考核结果及运用</w:t>
      </w:r>
    </w:p>
    <w:p w:rsidR="003C2799" w:rsidRDefault="00470226" w:rsidP="009A69E7">
      <w:pPr>
        <w:pStyle w:val="a4"/>
        <w:ind w:firstLineChars="200" w:firstLine="643"/>
        <w:rPr>
          <w:rFonts w:ascii="仿宋_GB2312" w:eastAsia="仿宋_GB2312" w:hAnsi="仿宋_GB2312" w:cs="宋体"/>
          <w:kern w:val="0"/>
          <w:sz w:val="32"/>
          <w:szCs w:val="24"/>
        </w:rPr>
      </w:pPr>
      <w:r>
        <w:rPr>
          <w:rFonts w:ascii="仿宋_GB2312" w:eastAsia="仿宋_GB2312" w:hAnsi="仿宋_GB2312" w:cs="宋体" w:hint="eastAsia"/>
          <w:b/>
          <w:bCs/>
          <w:kern w:val="0"/>
          <w:sz w:val="32"/>
          <w:szCs w:val="24"/>
        </w:rPr>
        <w:t>1.</w:t>
      </w:r>
      <w:r>
        <w:rPr>
          <w:rFonts w:ascii="仿宋_GB2312" w:eastAsia="仿宋_GB2312" w:hAnsi="仿宋_GB2312" w:cs="宋体" w:hint="eastAsia"/>
          <w:b/>
          <w:bCs/>
          <w:kern w:val="0"/>
          <w:sz w:val="32"/>
          <w:szCs w:val="24"/>
        </w:rPr>
        <w:t>考核结果。</w:t>
      </w:r>
      <w:r>
        <w:rPr>
          <w:rFonts w:ascii="仿宋_GB2312" w:eastAsia="仿宋_GB2312" w:hAnsi="仿宋_GB2312" w:cs="宋体" w:hint="eastAsia"/>
          <w:kern w:val="0"/>
          <w:sz w:val="32"/>
          <w:szCs w:val="24"/>
        </w:rPr>
        <w:t>考核结果分为优秀、合格、不合格三个等次以及未定等次。完成相应考核指标要求的名校长，考核等次确定为优秀或合格；在该考核周期内新确认的名校长，自确认后的下一考核周期起参与考</w:t>
      </w:r>
      <w:r>
        <w:rPr>
          <w:rFonts w:ascii="仿宋_GB2312" w:eastAsia="仿宋_GB2312" w:hAnsi="仿宋_GB2312" w:cs="宋体" w:hint="eastAsia"/>
          <w:kern w:val="0"/>
          <w:sz w:val="32"/>
          <w:szCs w:val="24"/>
        </w:rPr>
        <w:t>核，本周期内视同考核合格；无故不参与考核、周期内未完成考核指标要求或存在下列情形之一的，该考核周期等次为不合格：</w:t>
      </w:r>
    </w:p>
    <w:p w:rsidR="003C2799" w:rsidRDefault="00470226">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1</w:t>
      </w:r>
      <w:r>
        <w:rPr>
          <w:rFonts w:ascii="仿宋_GB2312" w:eastAsia="仿宋_GB2312" w:hint="eastAsia"/>
          <w:sz w:val="32"/>
          <w:szCs w:val="32"/>
        </w:rPr>
        <w:t>）违反师德师风和职业道德的；</w:t>
      </w:r>
    </w:p>
    <w:p w:rsidR="003C2799" w:rsidRDefault="00470226">
      <w:pPr>
        <w:spacing w:line="560" w:lineRule="exact"/>
        <w:ind w:firstLine="640"/>
        <w:jc w:val="left"/>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hint="eastAsia"/>
          <w:sz w:val="32"/>
          <w:szCs w:val="32"/>
        </w:rPr>
        <w:t>）学术不端或弄虚作假的；</w:t>
      </w:r>
    </w:p>
    <w:p w:rsidR="003C2799" w:rsidRDefault="00470226">
      <w:pPr>
        <w:spacing w:line="560" w:lineRule="exact"/>
        <w:ind w:firstLine="640"/>
        <w:jc w:val="left"/>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3</w:t>
      </w:r>
      <w:r>
        <w:rPr>
          <w:rFonts w:ascii="仿宋_GB2312" w:eastAsia="仿宋_GB2312" w:hint="eastAsia"/>
          <w:sz w:val="32"/>
          <w:szCs w:val="32"/>
        </w:rPr>
        <w:t>）年度考核不合格的；</w:t>
      </w:r>
    </w:p>
    <w:p w:rsidR="003C2799" w:rsidRDefault="00470226">
      <w:pPr>
        <w:spacing w:line="560" w:lineRule="exact"/>
        <w:ind w:firstLine="640"/>
        <w:jc w:val="left"/>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4</w:t>
      </w:r>
      <w:r>
        <w:rPr>
          <w:rFonts w:ascii="仿宋_GB2312" w:eastAsia="仿宋_GB2312" w:hint="eastAsia"/>
          <w:sz w:val="32"/>
          <w:szCs w:val="32"/>
        </w:rPr>
        <w:t>）公办学校教师到民办学校、培训机构兼职兼薪的；</w:t>
      </w:r>
    </w:p>
    <w:p w:rsidR="003C2799" w:rsidRDefault="00470226">
      <w:pPr>
        <w:spacing w:line="560" w:lineRule="exact"/>
        <w:ind w:firstLine="640"/>
        <w:jc w:val="left"/>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5</w:t>
      </w:r>
      <w:r>
        <w:rPr>
          <w:rFonts w:ascii="仿宋_GB2312" w:eastAsia="仿宋_GB2312" w:hint="eastAsia"/>
          <w:sz w:val="32"/>
          <w:szCs w:val="32"/>
        </w:rPr>
        <w:t>）不能履行岗位职责，未按规定完成教育教学工作量和任务的；</w:t>
      </w:r>
    </w:p>
    <w:p w:rsidR="003C2799" w:rsidRDefault="00470226">
      <w:pPr>
        <w:pStyle w:val="a4"/>
        <w:spacing w:line="560" w:lineRule="exact"/>
        <w:ind w:firstLineChars="200" w:firstLine="640"/>
      </w:pPr>
      <w:r>
        <w:rPr>
          <w:rFonts w:ascii="仿宋_GB2312" w:eastAsia="仿宋_GB2312" w:hint="eastAsia"/>
          <w:sz w:val="32"/>
          <w:szCs w:val="32"/>
        </w:rPr>
        <w:t>（</w:t>
      </w:r>
      <w:r>
        <w:rPr>
          <w:rFonts w:ascii="仿宋_GB2312" w:eastAsia="仿宋_GB2312" w:hint="eastAsia"/>
          <w:sz w:val="32"/>
          <w:szCs w:val="32"/>
        </w:rPr>
        <w:t>6</w:t>
      </w:r>
      <w:r>
        <w:rPr>
          <w:rFonts w:ascii="仿宋_GB2312" w:eastAsia="仿宋_GB2312" w:hint="eastAsia"/>
          <w:sz w:val="32"/>
          <w:szCs w:val="32"/>
        </w:rPr>
        <w:t>）未实际结对帮扶薄弱学校的；</w:t>
      </w:r>
    </w:p>
    <w:p w:rsidR="003C2799" w:rsidRDefault="00470226">
      <w:pPr>
        <w:spacing w:line="560" w:lineRule="exact"/>
        <w:ind w:firstLine="640"/>
        <w:jc w:val="left"/>
        <w:rPr>
          <w:rFonts w:ascii="仿宋_GB2312" w:eastAsia="仿宋_GB2312"/>
          <w:sz w:val="32"/>
          <w:szCs w:val="32"/>
        </w:rPr>
      </w:pPr>
      <w:r>
        <w:rPr>
          <w:rFonts w:ascii="仿宋_GB2312" w:eastAsia="仿宋_GB2312" w:hint="eastAsia"/>
          <w:sz w:val="32"/>
          <w:szCs w:val="32"/>
        </w:rPr>
        <w:lastRenderedPageBreak/>
        <w:t>（</w:t>
      </w:r>
      <w:r>
        <w:rPr>
          <w:rFonts w:ascii="仿宋_GB2312" w:eastAsia="仿宋_GB2312" w:hint="eastAsia"/>
          <w:sz w:val="32"/>
          <w:szCs w:val="32"/>
        </w:rPr>
        <w:t>7</w:t>
      </w:r>
      <w:r>
        <w:rPr>
          <w:rFonts w:ascii="仿宋_GB2312" w:eastAsia="仿宋_GB2312" w:hint="eastAsia"/>
          <w:sz w:val="32"/>
          <w:szCs w:val="32"/>
        </w:rPr>
        <w:t>）未实际承担中青年后备干部培养任务的；</w:t>
      </w:r>
    </w:p>
    <w:p w:rsidR="003C2799" w:rsidRDefault="00470226">
      <w:pPr>
        <w:spacing w:line="560" w:lineRule="exact"/>
        <w:ind w:firstLine="640"/>
        <w:jc w:val="left"/>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8</w:t>
      </w:r>
      <w:r>
        <w:rPr>
          <w:rFonts w:ascii="仿宋_GB2312" w:eastAsia="仿宋_GB2312" w:hint="eastAsia"/>
          <w:sz w:val="32"/>
          <w:szCs w:val="32"/>
        </w:rPr>
        <w:t>）作为分管领导，所任职学校有影响社会稳定的重大事故、重大不诚信事件；</w:t>
      </w:r>
    </w:p>
    <w:p w:rsidR="003C2799" w:rsidRDefault="00470226">
      <w:pPr>
        <w:spacing w:line="560" w:lineRule="exact"/>
        <w:ind w:firstLine="640"/>
        <w:jc w:val="left"/>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9</w:t>
      </w:r>
      <w:r>
        <w:rPr>
          <w:rFonts w:ascii="仿宋_GB2312" w:eastAsia="仿宋_GB2312" w:hint="eastAsia"/>
          <w:sz w:val="32"/>
          <w:szCs w:val="32"/>
        </w:rPr>
        <w:t>）作为分管领导，所任职学校有重大校园安全责任事故、重大消防责任事故、重大食物中毒事件；</w:t>
      </w:r>
    </w:p>
    <w:p w:rsidR="003C2799" w:rsidRDefault="00470226">
      <w:pPr>
        <w:spacing w:line="560" w:lineRule="exact"/>
        <w:ind w:firstLine="640"/>
        <w:jc w:val="left"/>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10</w:t>
      </w:r>
      <w:r>
        <w:rPr>
          <w:rFonts w:ascii="仿宋_GB2312" w:eastAsia="仿宋_GB2312" w:hint="eastAsia"/>
          <w:sz w:val="32"/>
          <w:szCs w:val="32"/>
        </w:rPr>
        <w:t>）作为分管领导，所任职学校有造成重大社会影响的师生员工违法犯罪案件；</w:t>
      </w:r>
    </w:p>
    <w:p w:rsidR="003C2799" w:rsidRDefault="00470226">
      <w:pPr>
        <w:spacing w:line="560" w:lineRule="exact"/>
        <w:ind w:firstLine="640"/>
        <w:jc w:val="left"/>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11</w:t>
      </w:r>
      <w:r>
        <w:rPr>
          <w:rFonts w:ascii="仿宋_GB2312" w:eastAsia="仿宋_GB2312" w:hint="eastAsia"/>
          <w:sz w:val="32"/>
          <w:szCs w:val="32"/>
        </w:rPr>
        <w:t>）作为分管领导，所任职学校有严重违规办学（办班）、违规招生和违规收费问题；</w:t>
      </w:r>
    </w:p>
    <w:p w:rsidR="003C2799" w:rsidRDefault="00470226">
      <w:pPr>
        <w:spacing w:line="560" w:lineRule="exact"/>
        <w:ind w:firstLine="640"/>
        <w:jc w:val="left"/>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12</w:t>
      </w:r>
      <w:r>
        <w:rPr>
          <w:rFonts w:ascii="仿宋_GB2312" w:eastAsia="仿宋_GB2312" w:hint="eastAsia"/>
          <w:sz w:val="32"/>
          <w:szCs w:val="32"/>
        </w:rPr>
        <w:t>）作为分管领导，所任职学校在高中达标复评中被降级的，或其他学段学校办学层次退步明显的；</w:t>
      </w:r>
    </w:p>
    <w:p w:rsidR="003C2799" w:rsidRDefault="00470226">
      <w:pPr>
        <w:spacing w:line="560" w:lineRule="exact"/>
        <w:ind w:firstLine="640"/>
        <w:jc w:val="left"/>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13</w:t>
      </w:r>
      <w:r>
        <w:rPr>
          <w:rFonts w:ascii="仿宋_GB2312" w:eastAsia="仿宋_GB2312" w:hint="eastAsia"/>
          <w:sz w:val="32"/>
          <w:szCs w:val="32"/>
        </w:rPr>
        <w:t>）</w:t>
      </w:r>
      <w:r>
        <w:rPr>
          <w:rFonts w:ascii="仿宋_GB2312" w:eastAsia="仿宋_GB2312"/>
          <w:sz w:val="32"/>
          <w:szCs w:val="32"/>
        </w:rPr>
        <w:t>调离本</w:t>
      </w:r>
      <w:r>
        <w:rPr>
          <w:rFonts w:ascii="仿宋_GB2312" w:eastAsia="仿宋_GB2312" w:hint="eastAsia"/>
          <w:sz w:val="32"/>
          <w:szCs w:val="32"/>
        </w:rPr>
        <w:t>市</w:t>
      </w:r>
      <w:r>
        <w:rPr>
          <w:rFonts w:ascii="仿宋_GB2312" w:eastAsia="仿宋_GB2312"/>
          <w:sz w:val="32"/>
          <w:szCs w:val="32"/>
        </w:rPr>
        <w:t>或离开教育系统</w:t>
      </w:r>
      <w:r>
        <w:rPr>
          <w:rFonts w:ascii="仿宋_GB2312" w:eastAsia="仿宋_GB2312" w:hint="eastAsia"/>
          <w:sz w:val="32"/>
          <w:szCs w:val="32"/>
        </w:rPr>
        <w:t>的；</w:t>
      </w:r>
    </w:p>
    <w:p w:rsidR="003C2799" w:rsidRDefault="00470226">
      <w:pPr>
        <w:spacing w:line="560" w:lineRule="exact"/>
        <w:ind w:firstLine="640"/>
        <w:jc w:val="left"/>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14</w:t>
      </w:r>
      <w:r>
        <w:rPr>
          <w:rFonts w:ascii="仿宋_GB2312" w:eastAsia="仿宋_GB2312" w:hint="eastAsia"/>
          <w:sz w:val="32"/>
          <w:szCs w:val="32"/>
        </w:rPr>
        <w:t>）经教育主管部门党组（党委）认定为已不胜任名校长的其他情况。</w:t>
      </w:r>
    </w:p>
    <w:p w:rsidR="003C2799" w:rsidRDefault="00470226">
      <w:pPr>
        <w:spacing w:line="560" w:lineRule="exact"/>
        <w:ind w:firstLine="640"/>
        <w:rPr>
          <w:rFonts w:ascii="仿宋_GB2312" w:eastAsia="仿宋_GB2312"/>
          <w:sz w:val="32"/>
          <w:szCs w:val="32"/>
        </w:rPr>
      </w:pPr>
      <w:r>
        <w:rPr>
          <w:rFonts w:ascii="仿宋_GB2312" w:eastAsia="仿宋_GB2312" w:hint="eastAsia"/>
          <w:sz w:val="32"/>
          <w:szCs w:val="32"/>
        </w:rPr>
        <w:t>存在以上情况之一的或连续</w:t>
      </w:r>
      <w:r>
        <w:rPr>
          <w:rFonts w:ascii="仿宋_GB2312" w:eastAsia="仿宋_GB2312" w:hint="eastAsia"/>
          <w:sz w:val="32"/>
          <w:szCs w:val="32"/>
        </w:rPr>
        <w:t>2</w:t>
      </w:r>
      <w:r>
        <w:rPr>
          <w:rFonts w:ascii="仿宋_GB2312" w:eastAsia="仿宋_GB2312" w:hint="eastAsia"/>
          <w:sz w:val="32"/>
          <w:szCs w:val="32"/>
        </w:rPr>
        <w:t>个考核周期因其他指标未完成导致考核不合格的，经调查核实后，由所属教育行政部门逐级报送省、市教育行政部门批准，取消相应的称号并收回证书。</w:t>
      </w:r>
    </w:p>
    <w:p w:rsidR="003C2799" w:rsidRDefault="0047022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有下列情形之一的，经个人、学校申请，所属教育行政部门汇总审核并提出建议，报市教育局备案，该考核周期可不参加考核，定为未定等次：</w:t>
      </w:r>
    </w:p>
    <w:p w:rsidR="003C2799" w:rsidRDefault="00470226">
      <w:pPr>
        <w:numPr>
          <w:ilvl w:val="0"/>
          <w:numId w:val="1"/>
        </w:num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因产、病假等特殊情况无法参与考核或无法完成考核任务的。</w:t>
      </w:r>
    </w:p>
    <w:p w:rsidR="003C2799" w:rsidRDefault="00470226">
      <w:pPr>
        <w:pStyle w:val="a4"/>
        <w:numPr>
          <w:ilvl w:val="0"/>
          <w:numId w:val="1"/>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距离退休年龄不满</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年的，其中副高级及以上职称女性教师拟申请</w:t>
      </w:r>
      <w:r>
        <w:rPr>
          <w:rFonts w:ascii="仿宋_GB2312" w:eastAsia="仿宋_GB2312" w:hAnsi="仿宋_GB2312" w:cs="仿宋_GB2312" w:hint="eastAsia"/>
          <w:sz w:val="32"/>
          <w:szCs w:val="32"/>
        </w:rPr>
        <w:t>55</w:t>
      </w:r>
      <w:r>
        <w:rPr>
          <w:rFonts w:ascii="仿宋_GB2312" w:eastAsia="仿宋_GB2312" w:hAnsi="仿宋_GB2312" w:cs="仿宋_GB2312" w:hint="eastAsia"/>
          <w:sz w:val="32"/>
          <w:szCs w:val="32"/>
        </w:rPr>
        <w:t>周岁退休的，须附个人申请。</w:t>
      </w:r>
    </w:p>
    <w:p w:rsidR="003C2799" w:rsidRDefault="00470226">
      <w:pPr>
        <w:pStyle w:val="a4"/>
        <w:numPr>
          <w:ilvl w:val="0"/>
          <w:numId w:val="1"/>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因抽调参与各项中心工作未实际聘任校长岗位，可不参加考核，不定等次，须附相关文</w:t>
      </w:r>
      <w:r>
        <w:rPr>
          <w:rFonts w:ascii="仿宋_GB2312" w:eastAsia="仿宋_GB2312" w:hAnsi="仿宋_GB2312" w:cs="仿宋_GB2312" w:hint="eastAsia"/>
          <w:sz w:val="32"/>
          <w:szCs w:val="32"/>
        </w:rPr>
        <w:t>件证明等。</w:t>
      </w:r>
    </w:p>
    <w:p w:rsidR="003C2799" w:rsidRDefault="00470226" w:rsidP="009A69E7">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结果运用。</w:t>
      </w:r>
      <w:r>
        <w:rPr>
          <w:rFonts w:ascii="仿宋_GB2312" w:eastAsia="仿宋_GB2312" w:hAnsi="仿宋_GB2312" w:cs="仿宋_GB2312" w:hint="eastAsia"/>
          <w:sz w:val="32"/>
          <w:szCs w:val="32"/>
        </w:rPr>
        <w:t>所在学校及其教育行政部门要加强协调，为名校长开展教学管理工作创造条件。考核等次为优秀或合格的名校长，可享受以下待遇：</w:t>
      </w:r>
    </w:p>
    <w:p w:rsidR="003C2799" w:rsidRDefault="0047022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荣誉激励。泉州市教育局组织科专职负责受理名校长在专业发展、引领示范、意见建议等方面的事务性问题。不定期组织名校长开展专题讲座、交流座谈等活动，研究区域学校发展策略，营造干事创业的良好氛围；主动靠前服务，不定期开展名校长慰问活动，增强名校长归属感。对通过泉州市高层次人才认定，或符合《泉州市“基础教育人才引进行动”工作方案》人才引聘条件并通过认定的名校长可按政策规定享受相应的人才待遇。</w:t>
      </w:r>
    </w:p>
    <w:p w:rsidR="003C2799" w:rsidRDefault="00470226">
      <w:pPr>
        <w:spacing w:line="560" w:lineRule="exact"/>
        <w:ind w:firstLineChars="200" w:firstLine="640"/>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）发展倾斜。优先安排</w:t>
      </w:r>
      <w:r>
        <w:rPr>
          <w:rFonts w:ascii="仿宋_GB2312" w:eastAsia="仿宋_GB2312" w:hAnsi="仿宋_GB2312" w:cs="仿宋_GB2312" w:hint="eastAsia"/>
          <w:sz w:val="32"/>
          <w:szCs w:val="32"/>
        </w:rPr>
        <w:t>名校长</w:t>
      </w:r>
      <w:r>
        <w:rPr>
          <w:rFonts w:ascii="仿宋_GB2312" w:eastAsia="仿宋_GB2312" w:hAnsi="仿宋_GB2312" w:cs="仿宋_GB2312" w:hint="eastAsia"/>
          <w:sz w:val="32"/>
          <w:szCs w:val="32"/>
        </w:rPr>
        <w:t>进修学习和开展有关教育管理、教学教研及培训工作</w:t>
      </w:r>
      <w:r>
        <w:rPr>
          <w:rFonts w:ascii="仿宋_GB2312" w:eastAsia="仿宋_GB2312" w:hAnsi="仿宋_GB2312" w:cs="仿宋_GB2312" w:hint="eastAsia"/>
          <w:sz w:val="32"/>
          <w:szCs w:val="32"/>
        </w:rPr>
        <w:t>，积极为名校长</w:t>
      </w:r>
      <w:r>
        <w:rPr>
          <w:rFonts w:ascii="仿宋_GB2312" w:eastAsia="仿宋_GB2312" w:hAnsi="仿宋_GB2312" w:cs="仿宋_GB2312" w:hint="eastAsia"/>
          <w:sz w:val="32"/>
          <w:szCs w:val="32"/>
        </w:rPr>
        <w:t>创造良好的专业发展和工作条件</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协调各相关部门支持名校长所在学校完善内涵建设，打造形成区域“种子学校”，不断扩大优质学校覆盖率。在各类评优评先、职称评聘、</w:t>
      </w:r>
      <w:r>
        <w:rPr>
          <w:rFonts w:ascii="仿宋_GB2312" w:eastAsia="仿宋_GB2312" w:hAnsi="仿宋_GB2312" w:cs="仿宋_GB2312" w:hint="eastAsia"/>
          <w:b/>
          <w:bCs/>
          <w:sz w:val="32"/>
          <w:szCs w:val="32"/>
        </w:rPr>
        <w:t>正职校长在校长职级评审认定中</w:t>
      </w:r>
      <w:r>
        <w:rPr>
          <w:rFonts w:ascii="仿宋_GB2312" w:eastAsia="仿宋_GB2312" w:hAnsi="仿宋_GB2312" w:cs="仿宋_GB2312" w:hint="eastAsia"/>
          <w:sz w:val="32"/>
          <w:szCs w:val="32"/>
        </w:rPr>
        <w:t>等方面给予适当倾斜，鼓励有条件的县（市、区）、市直学校可先行先试，大胆探索各层次名校长奖励方案，相关方案报泉州市教育局备案。</w:t>
      </w:r>
    </w:p>
    <w:p w:rsidR="003C2799" w:rsidRDefault="00470226">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（五）调配管理</w:t>
      </w:r>
    </w:p>
    <w:p w:rsidR="003C2799" w:rsidRDefault="00470226" w:rsidP="009A69E7">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服务年限要求：</w:t>
      </w:r>
      <w:r>
        <w:rPr>
          <w:rFonts w:ascii="仿宋_GB2312" w:eastAsia="仿宋_GB2312" w:hAnsi="仿宋_GB2312" w:cs="仿宋_GB2312" w:hint="eastAsia"/>
          <w:sz w:val="32"/>
          <w:szCs w:val="32"/>
        </w:rPr>
        <w:t>为保障校长队伍结构稳定，自本方案公布实施后，参评或确认的</w:t>
      </w:r>
      <w:r>
        <w:rPr>
          <w:rFonts w:ascii="仿宋_GB2312" w:eastAsia="仿宋_GB2312" w:hAnsi="仿宋_GB2312" w:cs="仿宋_GB2312" w:hint="eastAsia"/>
          <w:sz w:val="32"/>
          <w:szCs w:val="32"/>
        </w:rPr>
        <w:t>市级及以上名校长设置最低服务年限，服</w:t>
      </w:r>
      <w:r>
        <w:rPr>
          <w:rFonts w:ascii="仿宋_GB2312" w:eastAsia="仿宋_GB2312" w:hAnsi="仿宋_GB2312" w:cs="仿宋_GB2312" w:hint="eastAsia"/>
          <w:sz w:val="32"/>
          <w:szCs w:val="32"/>
        </w:rPr>
        <w:lastRenderedPageBreak/>
        <w:t>务年限从称号认定时间起计算，具体称号认定时间标准如下：</w:t>
      </w:r>
    </w:p>
    <w:p w:rsidR="003C2799" w:rsidRDefault="0047022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福建省、泉州市名校长称号确认时间为称号文件公布时间；</w:t>
      </w:r>
      <w:r>
        <w:rPr>
          <w:rFonts w:ascii="仿宋_GB2312" w:eastAsia="仿宋_GB2312" w:hAnsi="仿宋_GB2312" w:hint="eastAsia"/>
          <w:sz w:val="32"/>
        </w:rPr>
        <w:t>福</w:t>
      </w:r>
      <w:r>
        <w:rPr>
          <w:rFonts w:ascii="仿宋_GB2312" w:eastAsia="仿宋_GB2312" w:hAnsi="仿宋_GB2312" w:hint="eastAsia"/>
          <w:sz w:val="32"/>
        </w:rPr>
        <w:t>建省中小学骨干校长、福建省中小学名校长后备</w:t>
      </w:r>
      <w:r>
        <w:rPr>
          <w:rFonts w:ascii="仿宋_GB2312" w:eastAsia="仿宋_GB2312" w:hAnsi="仿宋_GB2312" w:cs="仿宋_GB2312" w:hint="eastAsia"/>
          <w:sz w:val="32"/>
          <w:szCs w:val="32"/>
        </w:rPr>
        <w:t>称号确认时间为结业证书时间。</w:t>
      </w:r>
    </w:p>
    <w:p w:rsidR="003C2799" w:rsidRDefault="0047022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在最低服务期内，名校长原则上不得调离本设区市，具体服务年限要求如下：</w:t>
      </w:r>
    </w:p>
    <w:p w:rsidR="003C2799" w:rsidRDefault="0047022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）福建省名校长及同等层次以上称号：最低服务年限为</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年；</w:t>
      </w:r>
    </w:p>
    <w:p w:rsidR="003C2799" w:rsidRDefault="0047022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）泉州市名校长：最低服务年限为</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年；</w:t>
      </w:r>
    </w:p>
    <w:p w:rsidR="003C2799" w:rsidRDefault="00470226">
      <w:pPr>
        <w:spacing w:line="560" w:lineRule="exact"/>
        <w:ind w:firstLineChars="200" w:firstLine="640"/>
        <w:rPr>
          <w:rFonts w:ascii="楷体_GB2312" w:eastAsia="楷体_GB2312" w:hAnsi="楷体_GB2312" w:cs="楷体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）福建省</w:t>
      </w:r>
      <w:r>
        <w:rPr>
          <w:rFonts w:ascii="仿宋_GB2312" w:eastAsia="仿宋_GB2312" w:hAnsi="仿宋_GB2312" w:hint="eastAsia"/>
          <w:sz w:val="32"/>
        </w:rPr>
        <w:t>中小学</w:t>
      </w:r>
      <w:r>
        <w:rPr>
          <w:rFonts w:ascii="仿宋_GB2312" w:eastAsia="仿宋_GB2312" w:hAnsi="仿宋_GB2312" w:cs="仿宋_GB2312" w:hint="eastAsia"/>
          <w:sz w:val="32"/>
          <w:szCs w:val="32"/>
        </w:rPr>
        <w:t>骨干校长、福建省</w:t>
      </w:r>
      <w:r>
        <w:rPr>
          <w:rFonts w:ascii="仿宋_GB2312" w:eastAsia="仿宋_GB2312" w:hAnsi="仿宋_GB2312" w:hint="eastAsia"/>
          <w:sz w:val="32"/>
        </w:rPr>
        <w:t>中小学</w:t>
      </w:r>
      <w:r>
        <w:rPr>
          <w:rFonts w:ascii="仿宋_GB2312" w:eastAsia="仿宋_GB2312" w:hAnsi="仿宋_GB2312" w:cs="仿宋_GB2312" w:hint="eastAsia"/>
          <w:sz w:val="32"/>
          <w:szCs w:val="32"/>
        </w:rPr>
        <w:t>名校长后备：最低服务年限为</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年。</w:t>
      </w:r>
    </w:p>
    <w:p w:rsidR="003C2799" w:rsidRDefault="00470226">
      <w:pPr>
        <w:pStyle w:val="a4"/>
        <w:ind w:firstLineChars="200" w:firstLine="640"/>
        <w:rPr>
          <w:rFonts w:ascii="楷体_GB2312" w:eastAsia="楷体_GB2312" w:hAnsi="楷体_GB2312" w:cs="楷体_GB2312"/>
          <w:sz w:val="32"/>
          <w:szCs w:val="32"/>
        </w:rPr>
      </w:pPr>
      <w:r>
        <w:rPr>
          <w:rFonts w:ascii="仿宋_GB2312" w:eastAsia="仿宋_GB2312" w:hint="eastAsia"/>
          <w:sz w:val="32"/>
          <w:szCs w:val="32"/>
        </w:rPr>
        <w:t>未完成最低年限调离泉州的，视同未完成考核任务、考核等次为不合格，由所属教育行政部门逐级报送省、市教育行政部门批准，取消相应的称号并收回证书。</w:t>
      </w:r>
    </w:p>
    <w:p w:rsidR="003C2799" w:rsidRDefault="00470226" w:rsidP="009A69E7">
      <w:pPr>
        <w:pStyle w:val="a4"/>
        <w:ind w:firstLineChars="200" w:firstLine="643"/>
        <w:rPr>
          <w:rFonts w:ascii="楷体_GB2312" w:eastAsia="楷体_GB2312" w:hAnsi="楷体_GB2312" w:cs="楷体_GB2312"/>
          <w:sz w:val="32"/>
          <w:szCs w:val="32"/>
        </w:rPr>
      </w:pP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调动程序：</w:t>
      </w:r>
      <w:r>
        <w:rPr>
          <w:rFonts w:ascii="仿宋_GB2312" w:eastAsia="仿宋_GB2312" w:hint="eastAsia"/>
          <w:sz w:val="32"/>
          <w:szCs w:val="32"/>
        </w:rPr>
        <w:t>名校长队伍调配实行分级管理。省级名校长、市级名校长申请调离泉州市，须由所属县级主管部门提出处理建议，经市级主管部门同意后根据属地调动程序执行；福建省中小学骨干校长、福建省中小学名校长后备申请调离泉州市，须由所属学校提出处理建议，经所属县级主管部门同意后根据属地调动程序执行，并报市级主管部门备案；市直名校长</w:t>
      </w:r>
      <w:r>
        <w:rPr>
          <w:rFonts w:ascii="仿宋_GB2312" w:eastAsia="仿宋_GB2312" w:hAnsi="仿宋_GB2312" w:cs="仿宋_GB2312" w:hint="eastAsia"/>
          <w:sz w:val="32"/>
          <w:szCs w:val="32"/>
        </w:rPr>
        <w:t>申请调离泉州市，由市直学校提出建议，经市级主管部门同意后执行。未经同意，不得按照事业单位工作人员调动程序为申请人员办理相关手续。非教育行政部门主管的学校须将名校长调配情况及时报备同级</w:t>
      </w:r>
      <w:r>
        <w:rPr>
          <w:rFonts w:ascii="仿宋_GB2312" w:eastAsia="仿宋_GB2312" w:hAnsi="仿宋_GB2312" w:cs="仿宋_GB2312" w:hint="eastAsia"/>
          <w:sz w:val="32"/>
          <w:szCs w:val="32"/>
        </w:rPr>
        <w:lastRenderedPageBreak/>
        <w:t>教育行政部门。因工作调动</w:t>
      </w:r>
      <w:r>
        <w:rPr>
          <w:rFonts w:ascii="仿宋_GB2312" w:eastAsia="仿宋_GB2312" w:hAnsi="仿宋_GB2312" w:cs="仿宋_GB2312" w:hint="eastAsia"/>
          <w:sz w:val="32"/>
          <w:szCs w:val="32"/>
        </w:rPr>
        <w:t>、职务变动或其他原因，不能履行有关职责的名校长，按照规定程序取消相应的称号并收回证书。</w:t>
      </w:r>
    </w:p>
    <w:p w:rsidR="003C2799" w:rsidRDefault="00470226">
      <w:pPr>
        <w:pStyle w:val="a4"/>
        <w:ind w:firstLineChars="200" w:firstLine="640"/>
        <w:rPr>
          <w:rFonts w:ascii="黑体" w:eastAsia="黑体" w:hAnsi="黑体" w:cs="黑体"/>
          <w:sz w:val="32"/>
          <w:szCs w:val="32"/>
        </w:rPr>
      </w:pPr>
      <w:r>
        <w:rPr>
          <w:rFonts w:ascii="黑体" w:eastAsia="黑体" w:hAnsi="黑体" w:cs="黑体" w:hint="eastAsia"/>
          <w:sz w:val="32"/>
          <w:szCs w:val="32"/>
        </w:rPr>
        <w:t>四、其他要求</w:t>
      </w:r>
    </w:p>
    <w:p w:rsidR="003C2799" w:rsidRDefault="00470226">
      <w:pPr>
        <w:pStyle w:val="a4"/>
        <w:ind w:firstLineChars="200" w:firstLine="640"/>
        <w:rPr>
          <w:rFonts w:ascii="楷体_GB2312" w:eastAsia="楷体_GB2312" w:hAnsi="楷体_GB2312" w:cs="楷体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各县（市、区）教育主管部门、各市直有关学校</w:t>
      </w:r>
      <w:r>
        <w:rPr>
          <w:rFonts w:ascii="仿宋_GB2312" w:eastAsia="仿宋_GB2312" w:hAnsi="仿宋_GB2312" w:cs="仿宋_GB2312" w:hint="eastAsia"/>
          <w:sz w:val="32"/>
          <w:szCs w:val="32"/>
        </w:rPr>
        <w:t>负责本地</w:t>
      </w:r>
      <w:r>
        <w:rPr>
          <w:rFonts w:ascii="仿宋_GB2312" w:eastAsia="仿宋_GB2312" w:hAnsi="仿宋_GB2312" w:cs="仿宋_GB2312" w:hint="eastAsia"/>
          <w:sz w:val="32"/>
          <w:szCs w:val="32"/>
        </w:rPr>
        <w:t>（本单位）名校长</w:t>
      </w:r>
      <w:r>
        <w:rPr>
          <w:rFonts w:ascii="仿宋_GB2312" w:eastAsia="仿宋_GB2312" w:hAnsi="仿宋_GB2312" w:cs="仿宋_GB2312" w:hint="eastAsia"/>
          <w:sz w:val="32"/>
          <w:szCs w:val="32"/>
        </w:rPr>
        <w:t>的日常管理</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协助</w:t>
      </w:r>
      <w:r>
        <w:rPr>
          <w:rFonts w:ascii="仿宋_GB2312" w:eastAsia="仿宋_GB2312" w:hAnsi="仿宋_GB2312" w:cs="仿宋_GB2312" w:hint="eastAsia"/>
          <w:sz w:val="32"/>
          <w:szCs w:val="32"/>
        </w:rPr>
        <w:t>泉州</w:t>
      </w:r>
      <w:r>
        <w:rPr>
          <w:rFonts w:ascii="仿宋_GB2312" w:eastAsia="仿宋_GB2312" w:hAnsi="仿宋_GB2312" w:cs="仿宋_GB2312" w:hint="eastAsia"/>
          <w:sz w:val="32"/>
          <w:szCs w:val="32"/>
        </w:rPr>
        <w:t>市教育局对</w:t>
      </w:r>
      <w:r>
        <w:rPr>
          <w:rFonts w:ascii="仿宋_GB2312" w:eastAsia="仿宋_GB2312" w:hAnsi="仿宋_GB2312" w:cs="仿宋_GB2312" w:hint="eastAsia"/>
          <w:sz w:val="32"/>
          <w:szCs w:val="32"/>
        </w:rPr>
        <w:t>本单位</w:t>
      </w:r>
      <w:r>
        <w:rPr>
          <w:rFonts w:ascii="仿宋_GB2312" w:eastAsia="仿宋_GB2312" w:hAnsi="仿宋_GB2312" w:cs="仿宋_GB2312" w:hint="eastAsia"/>
          <w:sz w:val="32"/>
          <w:szCs w:val="32"/>
        </w:rPr>
        <w:t>名校长做好相关考核工作</w:t>
      </w:r>
      <w:r>
        <w:rPr>
          <w:rFonts w:ascii="仿宋_GB2312" w:eastAsia="仿宋_GB2312" w:hAnsi="仿宋_GB2312" w:cs="仿宋_GB2312" w:hint="eastAsia"/>
          <w:sz w:val="32"/>
          <w:szCs w:val="32"/>
        </w:rPr>
        <w:t>，及时更新名校长信息，定期汇报名校长在办学治校、示范引领发挥的作用。</w:t>
      </w:r>
    </w:p>
    <w:p w:rsidR="003C2799" w:rsidRDefault="00470226">
      <w:pPr>
        <w:pStyle w:val="a4"/>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名校长在每个考核周期结束后，应填报考核表格并提交佐证材料；所在学校要组织人员审核考核对象提交的材料，并组织本校教师、学生（幼儿园为学生家长）对名校长的师德和办学治校水平进行满意度测评，根据材料审核和测评情</w:t>
      </w:r>
      <w:r>
        <w:rPr>
          <w:rFonts w:ascii="仿宋_GB2312" w:eastAsia="仿宋_GB2312" w:hAnsi="仿宋_GB2312" w:cs="仿宋_GB2312" w:hint="eastAsia"/>
          <w:sz w:val="32"/>
          <w:szCs w:val="32"/>
        </w:rPr>
        <w:t>况，实事求是提出考核的初步意见并报送所属教育行政部门审核，由所属教育行政部门确定考核结果，考核结果报市教育局备案，市教育局适时进行抽查。</w:t>
      </w:r>
    </w:p>
    <w:p w:rsidR="003C2799" w:rsidRDefault="00470226">
      <w:pPr>
        <w:pStyle w:val="a4"/>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w:t>
      </w:r>
      <w:r>
        <w:rPr>
          <w:rFonts w:ascii="仿宋_GB2312" w:eastAsia="仿宋_GB2312" w:hAnsi="仿宋_GB2312" w:cs="仿宋_GB2312"/>
          <w:sz w:val="32"/>
          <w:szCs w:val="32"/>
        </w:rPr>
        <w:t>教育行政部门和学校</w:t>
      </w:r>
      <w:r>
        <w:rPr>
          <w:rFonts w:ascii="仿宋_GB2312" w:eastAsia="仿宋_GB2312" w:hAnsi="仿宋_GB2312" w:cs="仿宋_GB2312"/>
          <w:sz w:val="32"/>
          <w:szCs w:val="32"/>
        </w:rPr>
        <w:t>(</w:t>
      </w:r>
      <w:r>
        <w:rPr>
          <w:rFonts w:ascii="仿宋_GB2312" w:eastAsia="仿宋_GB2312" w:hAnsi="仿宋_GB2312" w:cs="仿宋_GB2312"/>
          <w:sz w:val="32"/>
          <w:szCs w:val="32"/>
        </w:rPr>
        <w:t>单位）要主动听取</w:t>
      </w:r>
      <w:r>
        <w:rPr>
          <w:rFonts w:ascii="仿宋_GB2312" w:eastAsia="仿宋_GB2312" w:hAnsi="仿宋_GB2312" w:cs="仿宋_GB2312" w:hint="eastAsia"/>
          <w:sz w:val="32"/>
          <w:szCs w:val="32"/>
        </w:rPr>
        <w:t>名校长</w:t>
      </w:r>
      <w:r>
        <w:rPr>
          <w:rFonts w:ascii="仿宋_GB2312" w:eastAsia="仿宋_GB2312" w:hAnsi="仿宋_GB2312" w:cs="仿宋_GB2312"/>
          <w:sz w:val="32"/>
          <w:szCs w:val="32"/>
        </w:rPr>
        <w:t>对教育教学改革、教育教学管理、教育科研创新等方面的建议和意见，并及时研究，采取措施认真处理。</w:t>
      </w:r>
    </w:p>
    <w:p w:rsidR="003C2799" w:rsidRDefault="00470226">
      <w:pPr>
        <w:pStyle w:val="a4"/>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w:t>
      </w:r>
      <w:r>
        <w:rPr>
          <w:rFonts w:ascii="仿宋_GB2312" w:eastAsia="仿宋_GB2312" w:hAnsi="仿宋_GB2312" w:cs="仿宋_GB2312"/>
          <w:sz w:val="32"/>
          <w:szCs w:val="32"/>
        </w:rPr>
        <w:t>对在</w:t>
      </w:r>
      <w:r>
        <w:rPr>
          <w:rFonts w:ascii="仿宋_GB2312" w:eastAsia="仿宋_GB2312" w:hAnsi="仿宋_GB2312" w:cs="仿宋_GB2312" w:hint="eastAsia"/>
          <w:sz w:val="32"/>
          <w:szCs w:val="32"/>
        </w:rPr>
        <w:t>名校长</w:t>
      </w:r>
      <w:r>
        <w:rPr>
          <w:rFonts w:ascii="仿宋_GB2312" w:eastAsia="仿宋_GB2312" w:hAnsi="仿宋_GB2312" w:cs="仿宋_GB2312"/>
          <w:sz w:val="32"/>
          <w:szCs w:val="32"/>
        </w:rPr>
        <w:t>评选确认及周期考核过程中，</w:t>
      </w:r>
      <w:r>
        <w:rPr>
          <w:rFonts w:ascii="仿宋_GB2312" w:eastAsia="仿宋_GB2312" w:hAnsi="仿宋_GB2312" w:cs="仿宋_GB2312" w:hint="eastAsia"/>
          <w:sz w:val="32"/>
          <w:szCs w:val="32"/>
        </w:rPr>
        <w:t>弄虚作假</w:t>
      </w:r>
      <w:r>
        <w:rPr>
          <w:rFonts w:ascii="仿宋_GB2312" w:eastAsia="仿宋_GB2312" w:hAnsi="仿宋_GB2312" w:cs="仿宋_GB2312"/>
          <w:sz w:val="32"/>
          <w:szCs w:val="32"/>
        </w:rPr>
        <w:t>或故意干扰评选、确认、考核和管理工作的，经查实后将追究有关人员的责任，并视情节轻重</w:t>
      </w:r>
      <w:r>
        <w:rPr>
          <w:rFonts w:ascii="仿宋_GB2312" w:eastAsia="仿宋_GB2312" w:hAnsi="仿宋_GB2312" w:cs="仿宋_GB2312" w:hint="eastAsia"/>
          <w:sz w:val="32"/>
          <w:szCs w:val="32"/>
        </w:rPr>
        <w:t>给</w:t>
      </w:r>
      <w:r w:rsidR="009A69E7">
        <w:rPr>
          <w:rFonts w:ascii="仿宋_GB2312" w:eastAsia="仿宋_GB2312" w:hAnsi="仿宋_GB2312" w:cs="仿宋_GB2312" w:hint="eastAsia"/>
          <w:sz w:val="32"/>
          <w:szCs w:val="32"/>
        </w:rPr>
        <w:t>予</w:t>
      </w:r>
      <w:bookmarkStart w:id="0" w:name="_GoBack"/>
      <w:bookmarkEnd w:id="0"/>
      <w:r>
        <w:rPr>
          <w:rFonts w:ascii="仿宋_GB2312" w:eastAsia="仿宋_GB2312" w:hAnsi="仿宋_GB2312" w:cs="仿宋_GB2312"/>
          <w:sz w:val="32"/>
          <w:szCs w:val="32"/>
        </w:rPr>
        <w:t>相应的处理。</w:t>
      </w:r>
    </w:p>
    <w:p w:rsidR="003C2799" w:rsidRDefault="00470226">
      <w:pPr>
        <w:pStyle w:val="a4"/>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w:t>
      </w:r>
      <w:r>
        <w:rPr>
          <w:rFonts w:ascii="仿宋_GB2312" w:eastAsia="仿宋_GB2312" w:hAnsi="仿宋_GB2312" w:cs="仿宋_GB2312"/>
          <w:sz w:val="32"/>
          <w:szCs w:val="32"/>
        </w:rPr>
        <w:t>各县（市、区）可根据本地实际，制定具体的考核</w:t>
      </w:r>
      <w:r>
        <w:rPr>
          <w:rFonts w:ascii="仿宋_GB2312" w:eastAsia="仿宋_GB2312" w:hAnsi="仿宋_GB2312" w:cs="仿宋_GB2312" w:hint="eastAsia"/>
          <w:sz w:val="32"/>
          <w:szCs w:val="32"/>
        </w:rPr>
        <w:t>细则，进一步完善本地名校长管理。本规定自颁发之日起执行。执</w:t>
      </w:r>
      <w:r>
        <w:rPr>
          <w:rFonts w:ascii="仿宋_GB2312" w:eastAsia="仿宋_GB2312" w:hAnsi="仿宋_GB2312" w:cs="仿宋_GB2312" w:hint="eastAsia"/>
          <w:sz w:val="32"/>
          <w:szCs w:val="32"/>
        </w:rPr>
        <w:lastRenderedPageBreak/>
        <w:t>行过程中，有出现新问题新情况请及时与泉州市教育局联系。联系电话：</w:t>
      </w:r>
      <w:r>
        <w:rPr>
          <w:rFonts w:ascii="仿宋_GB2312" w:eastAsia="仿宋_GB2312" w:hAnsi="仿宋_GB2312" w:cs="仿宋_GB2312" w:hint="eastAsia"/>
          <w:sz w:val="32"/>
          <w:szCs w:val="32"/>
        </w:rPr>
        <w:t>0595-22755266</w:t>
      </w:r>
      <w:r>
        <w:rPr>
          <w:rFonts w:ascii="仿宋_GB2312" w:eastAsia="仿宋_GB2312" w:hAnsi="仿宋_GB2312" w:cs="仿宋_GB2312" w:hint="eastAsia"/>
          <w:sz w:val="32"/>
          <w:szCs w:val="32"/>
        </w:rPr>
        <w:t>，电子邮箱：</w:t>
      </w:r>
      <w:r>
        <w:rPr>
          <w:rFonts w:ascii="仿宋_GB2312" w:eastAsia="仿宋_GB2312" w:hAnsi="仿宋_GB2312" w:cs="仿宋_GB2312" w:hint="eastAsia"/>
          <w:sz w:val="32"/>
          <w:szCs w:val="32"/>
        </w:rPr>
        <w:t>zzk@qzedu.cn</w:t>
      </w:r>
      <w:r>
        <w:rPr>
          <w:rFonts w:ascii="仿宋_GB2312" w:eastAsia="仿宋_GB2312" w:hAnsi="仿宋_GB2312" w:cs="仿宋_GB2312" w:hint="eastAsia"/>
          <w:sz w:val="32"/>
          <w:szCs w:val="32"/>
        </w:rPr>
        <w:t>。</w:t>
      </w:r>
    </w:p>
    <w:p w:rsidR="003C2799" w:rsidRDefault="003C2799">
      <w:pPr>
        <w:pStyle w:val="a4"/>
        <w:spacing w:line="560" w:lineRule="exact"/>
      </w:pPr>
    </w:p>
    <w:p w:rsidR="003C2799" w:rsidRDefault="0047022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泉州市中小学名校长考核细则</w:t>
      </w:r>
    </w:p>
    <w:p w:rsidR="003C2799" w:rsidRDefault="00470226">
      <w:pPr>
        <w:spacing w:line="56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泉州市中小学名校长考核表</w:t>
      </w:r>
    </w:p>
    <w:p w:rsidR="003C2799" w:rsidRDefault="003C2799">
      <w:pPr>
        <w:spacing w:line="560" w:lineRule="exact"/>
        <w:ind w:firstLineChars="200" w:firstLine="640"/>
        <w:rPr>
          <w:rFonts w:ascii="仿宋_GB2312" w:eastAsia="仿宋_GB2312" w:hAnsi="仿宋_GB2312" w:cs="仿宋_GB2312"/>
          <w:sz w:val="32"/>
          <w:szCs w:val="32"/>
        </w:rPr>
      </w:pPr>
    </w:p>
    <w:p w:rsidR="003C2799" w:rsidRDefault="003C2799">
      <w:pPr>
        <w:spacing w:line="560" w:lineRule="exact"/>
        <w:ind w:firstLineChars="200" w:firstLine="640"/>
        <w:rPr>
          <w:rFonts w:ascii="仿宋_GB2312" w:eastAsia="仿宋_GB2312" w:hAnsi="仿宋_GB2312" w:cs="仿宋_GB2312"/>
          <w:sz w:val="32"/>
          <w:szCs w:val="32"/>
        </w:rPr>
      </w:pPr>
    </w:p>
    <w:p w:rsidR="003C2799" w:rsidRDefault="00470226">
      <w:pPr>
        <w:spacing w:line="560" w:lineRule="exact"/>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泉州市教育局</w:t>
      </w:r>
    </w:p>
    <w:p w:rsidR="003C2799" w:rsidRDefault="00470226">
      <w:pPr>
        <w:spacing w:line="560" w:lineRule="exact"/>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p w:rsidR="003C2799" w:rsidRDefault="003C2799">
      <w:pPr>
        <w:spacing w:line="520" w:lineRule="exact"/>
        <w:ind w:firstLineChars="200" w:firstLine="640"/>
        <w:rPr>
          <w:rFonts w:ascii="仿宋_GB2312" w:eastAsia="仿宋_GB2312" w:hAnsi="仿宋_GB2312" w:cs="仿宋_GB2312"/>
          <w:sz w:val="32"/>
          <w:szCs w:val="32"/>
        </w:rPr>
      </w:pPr>
    </w:p>
    <w:p w:rsidR="003C2799" w:rsidRDefault="003C2799">
      <w:pPr>
        <w:spacing w:line="520" w:lineRule="exact"/>
        <w:ind w:firstLineChars="200" w:firstLine="640"/>
        <w:rPr>
          <w:rFonts w:ascii="仿宋_GB2312" w:eastAsia="仿宋_GB2312" w:hAnsi="仿宋_GB2312" w:cs="仿宋_GB2312"/>
          <w:sz w:val="32"/>
          <w:szCs w:val="32"/>
        </w:rPr>
      </w:pPr>
    </w:p>
    <w:p w:rsidR="003C2799" w:rsidRDefault="003C2799">
      <w:pPr>
        <w:pStyle w:val="a4"/>
        <w:rPr>
          <w:rFonts w:ascii="仿宋_GB2312" w:eastAsia="仿宋_GB2312" w:hAnsi="仿宋_GB2312" w:cs="仿宋_GB2312"/>
          <w:sz w:val="32"/>
          <w:szCs w:val="32"/>
        </w:rPr>
      </w:pPr>
    </w:p>
    <w:p w:rsidR="003C2799" w:rsidRDefault="003C2799">
      <w:pPr>
        <w:pStyle w:val="a4"/>
        <w:rPr>
          <w:rFonts w:ascii="仿宋_GB2312" w:eastAsia="仿宋_GB2312" w:hAnsi="仿宋_GB2312" w:cs="仿宋_GB2312"/>
          <w:sz w:val="32"/>
          <w:szCs w:val="32"/>
        </w:rPr>
      </w:pPr>
    </w:p>
    <w:p w:rsidR="003C2799" w:rsidRDefault="003C2799">
      <w:pPr>
        <w:pStyle w:val="a4"/>
        <w:rPr>
          <w:rFonts w:ascii="仿宋_GB2312" w:eastAsia="仿宋_GB2312" w:hAnsi="仿宋_GB2312" w:cs="仿宋_GB2312"/>
          <w:sz w:val="32"/>
          <w:szCs w:val="32"/>
        </w:rPr>
      </w:pPr>
    </w:p>
    <w:p w:rsidR="003C2799" w:rsidRDefault="003C2799">
      <w:pPr>
        <w:pStyle w:val="a4"/>
        <w:rPr>
          <w:rFonts w:ascii="仿宋_GB2312" w:eastAsia="仿宋_GB2312" w:hAnsi="仿宋_GB2312" w:cs="仿宋_GB2312"/>
          <w:sz w:val="32"/>
          <w:szCs w:val="32"/>
        </w:rPr>
      </w:pPr>
    </w:p>
    <w:p w:rsidR="003C2799" w:rsidRDefault="003C2799">
      <w:pPr>
        <w:pStyle w:val="a4"/>
        <w:rPr>
          <w:rFonts w:ascii="仿宋_GB2312" w:eastAsia="仿宋_GB2312" w:hAnsi="仿宋_GB2312" w:cs="仿宋_GB2312"/>
          <w:sz w:val="32"/>
          <w:szCs w:val="32"/>
        </w:rPr>
      </w:pPr>
    </w:p>
    <w:p w:rsidR="003C2799" w:rsidRDefault="003C2799">
      <w:pPr>
        <w:pStyle w:val="a4"/>
        <w:rPr>
          <w:rFonts w:ascii="仿宋_GB2312" w:eastAsia="仿宋_GB2312" w:hAnsi="仿宋_GB2312" w:cs="仿宋_GB2312"/>
          <w:sz w:val="32"/>
          <w:szCs w:val="32"/>
        </w:rPr>
      </w:pPr>
    </w:p>
    <w:p w:rsidR="003C2799" w:rsidRDefault="003C2799">
      <w:pPr>
        <w:pStyle w:val="a4"/>
        <w:rPr>
          <w:rFonts w:ascii="仿宋_GB2312" w:eastAsia="仿宋_GB2312" w:hAnsi="仿宋_GB2312" w:cs="仿宋_GB2312"/>
          <w:sz w:val="32"/>
          <w:szCs w:val="32"/>
        </w:rPr>
      </w:pPr>
    </w:p>
    <w:p w:rsidR="003C2799" w:rsidRDefault="003C2799">
      <w:pPr>
        <w:pStyle w:val="a4"/>
        <w:rPr>
          <w:rFonts w:ascii="仿宋_GB2312" w:eastAsia="仿宋_GB2312" w:hAnsi="仿宋_GB2312" w:cs="仿宋_GB2312"/>
          <w:sz w:val="32"/>
          <w:szCs w:val="32"/>
        </w:rPr>
      </w:pPr>
    </w:p>
    <w:p w:rsidR="003C2799" w:rsidRDefault="003C2799">
      <w:pPr>
        <w:pStyle w:val="a4"/>
        <w:rPr>
          <w:rFonts w:ascii="仿宋_GB2312" w:eastAsia="仿宋_GB2312" w:hAnsi="仿宋_GB2312" w:cs="仿宋_GB2312"/>
          <w:sz w:val="32"/>
          <w:szCs w:val="32"/>
        </w:rPr>
      </w:pPr>
    </w:p>
    <w:p w:rsidR="003C2799" w:rsidRDefault="003C2799">
      <w:pPr>
        <w:pStyle w:val="a4"/>
        <w:rPr>
          <w:rFonts w:ascii="仿宋_GB2312" w:eastAsia="仿宋_GB2312" w:hAnsi="仿宋_GB2312" w:cs="仿宋_GB2312"/>
          <w:sz w:val="32"/>
          <w:szCs w:val="32"/>
        </w:rPr>
      </w:pPr>
    </w:p>
    <w:p w:rsidR="003C2799" w:rsidRDefault="003C2799">
      <w:pPr>
        <w:pStyle w:val="a4"/>
        <w:rPr>
          <w:rFonts w:ascii="仿宋_GB2312" w:eastAsia="仿宋_GB2312" w:hAnsi="仿宋_GB2312" w:cs="仿宋_GB2312"/>
          <w:sz w:val="32"/>
          <w:szCs w:val="32"/>
        </w:rPr>
      </w:pPr>
    </w:p>
    <w:p w:rsidR="003C2799" w:rsidRDefault="003C2799">
      <w:pPr>
        <w:pStyle w:val="a4"/>
        <w:rPr>
          <w:rFonts w:ascii="仿宋_GB2312" w:eastAsia="仿宋_GB2312" w:hAnsi="仿宋_GB2312" w:cs="仿宋_GB2312"/>
          <w:sz w:val="32"/>
          <w:szCs w:val="32"/>
        </w:rPr>
      </w:pPr>
    </w:p>
    <w:p w:rsidR="003C2799" w:rsidRDefault="00470226">
      <w:pPr>
        <w:pStyle w:val="a6"/>
        <w:spacing w:before="0" w:beforeAutospacing="0" w:after="0" w:afterAutospacing="0" w:line="560" w:lineRule="exact"/>
        <w:jc w:val="both"/>
        <w:rPr>
          <w:rFonts w:ascii="黑体" w:eastAsia="黑体" w:hAnsi="黑体" w:cs="黑体"/>
          <w:kern w:val="2"/>
          <w:sz w:val="32"/>
          <w:szCs w:val="32"/>
        </w:rPr>
      </w:pPr>
      <w:r>
        <w:rPr>
          <w:rFonts w:ascii="黑体" w:eastAsia="黑体" w:hAnsi="黑体" w:cs="黑体" w:hint="eastAsia"/>
          <w:kern w:val="2"/>
          <w:sz w:val="32"/>
          <w:szCs w:val="32"/>
        </w:rPr>
        <w:lastRenderedPageBreak/>
        <w:t>附件</w:t>
      </w:r>
      <w:r>
        <w:rPr>
          <w:rFonts w:ascii="黑体" w:eastAsia="黑体" w:hAnsi="黑体" w:cs="黑体" w:hint="eastAsia"/>
          <w:kern w:val="2"/>
          <w:sz w:val="32"/>
          <w:szCs w:val="32"/>
        </w:rPr>
        <w:t>1</w:t>
      </w:r>
    </w:p>
    <w:p w:rsidR="003C2799" w:rsidRDefault="00470226">
      <w:pPr>
        <w:pStyle w:val="a6"/>
        <w:spacing w:before="0" w:beforeAutospacing="0" w:after="0" w:afterAutospacing="0" w:line="560" w:lineRule="exact"/>
        <w:jc w:val="center"/>
        <w:rPr>
          <w:rFonts w:ascii="方正小标宋简体" w:eastAsia="方正小标宋简体" w:hAnsi="方正小标宋简体"/>
          <w:kern w:val="2"/>
          <w:sz w:val="36"/>
        </w:rPr>
      </w:pPr>
      <w:r>
        <w:rPr>
          <w:rFonts w:ascii="方正小标宋简体" w:eastAsia="方正小标宋简体" w:hAnsi="方正小标宋简体"/>
          <w:kern w:val="2"/>
          <w:sz w:val="44"/>
          <w:szCs w:val="44"/>
        </w:rPr>
        <w:t>泉州市中小学名校长考核细则</w:t>
      </w:r>
    </w:p>
    <w:tbl>
      <w:tblPr>
        <w:tblpPr w:leftFromText="180" w:rightFromText="180" w:vertAnchor="text" w:horzAnchor="page" w:tblpX="1644" w:tblpY="342"/>
        <w:tblOverlap w:val="never"/>
        <w:tblW w:w="9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2044"/>
        <w:gridCol w:w="6228"/>
      </w:tblGrid>
      <w:tr w:rsidR="003C2799">
        <w:trPr>
          <w:trHeight w:val="446"/>
        </w:trPr>
        <w:tc>
          <w:tcPr>
            <w:tcW w:w="3032"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spacing w:line="300" w:lineRule="exact"/>
              <w:jc w:val="center"/>
              <w:rPr>
                <w:rFonts w:ascii="宋体" w:hAnsi="宋体"/>
                <w:color w:val="000000"/>
                <w:kern w:val="0"/>
              </w:rPr>
            </w:pPr>
            <w:r>
              <w:rPr>
                <w:rFonts w:ascii="宋体" w:hAnsi="宋体" w:hint="eastAsia"/>
                <w:color w:val="000000"/>
                <w:kern w:val="0"/>
              </w:rPr>
              <w:t>考核项目</w:t>
            </w:r>
          </w:p>
        </w:tc>
        <w:tc>
          <w:tcPr>
            <w:tcW w:w="6228"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300" w:lineRule="exact"/>
              <w:jc w:val="center"/>
              <w:rPr>
                <w:rFonts w:ascii="宋体" w:hAnsi="宋体"/>
                <w:color w:val="000000"/>
                <w:kern w:val="0"/>
              </w:rPr>
            </w:pPr>
            <w:r>
              <w:rPr>
                <w:rFonts w:ascii="宋体" w:hAnsi="宋体" w:hint="eastAsia"/>
                <w:color w:val="000000"/>
                <w:kern w:val="0"/>
              </w:rPr>
              <w:t>考核细则</w:t>
            </w:r>
          </w:p>
        </w:tc>
      </w:tr>
      <w:tr w:rsidR="003C2799">
        <w:trPr>
          <w:trHeight w:val="1343"/>
        </w:trPr>
        <w:tc>
          <w:tcPr>
            <w:tcW w:w="3032"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color w:val="000000"/>
                <w:kern w:val="0"/>
              </w:rPr>
            </w:pPr>
            <w:r>
              <w:rPr>
                <w:rFonts w:ascii="仿宋_GB2312" w:eastAsia="仿宋_GB2312" w:hAnsi="仿宋_GB2312" w:cs="仿宋_GB2312" w:hint="eastAsia"/>
                <w:color w:val="000000"/>
                <w:kern w:val="0"/>
                <w:sz w:val="22"/>
                <w:szCs w:val="28"/>
              </w:rPr>
              <w:t>师德表现</w:t>
            </w:r>
          </w:p>
        </w:tc>
        <w:tc>
          <w:tcPr>
            <w:tcW w:w="6228"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宋体" w:hAnsi="宋体"/>
                <w:color w:val="000000"/>
                <w:kern w:val="0"/>
              </w:rPr>
            </w:pPr>
            <w:r>
              <w:rPr>
                <w:rFonts w:ascii="仿宋_GB2312" w:eastAsia="仿宋_GB2312" w:hAnsi="仿宋_GB2312" w:cs="仿宋_GB2312" w:hint="eastAsia"/>
                <w:color w:val="000000"/>
                <w:kern w:val="0"/>
                <w:sz w:val="22"/>
                <w:szCs w:val="28"/>
              </w:rPr>
              <w:t>贯彻执行党和国家教育方针政策，忠诚人民的教育事业，把德育工作摆在素质教育的首要位置，履行职业道德规范，立德树人，为人师表，公正廉洁，师德高尚，依法治校，治学严谨，清正廉洁，事业心和责任感强，做好师德表率。</w:t>
            </w:r>
          </w:p>
        </w:tc>
      </w:tr>
      <w:tr w:rsidR="003C2799">
        <w:trPr>
          <w:trHeight w:val="1059"/>
        </w:trPr>
        <w:tc>
          <w:tcPr>
            <w:tcW w:w="988" w:type="dxa"/>
            <w:vMerge w:val="restart"/>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特色办学成果情况</w:t>
            </w:r>
          </w:p>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w:t>
            </w:r>
            <w:r>
              <w:rPr>
                <w:rFonts w:ascii="仿宋_GB2312" w:eastAsia="仿宋_GB2312" w:hAnsi="仿宋_GB2312" w:cs="仿宋_GB2312" w:hint="eastAsia"/>
                <w:color w:val="000000"/>
                <w:kern w:val="0"/>
                <w:sz w:val="22"/>
                <w:szCs w:val="28"/>
              </w:rPr>
              <w:t>30%</w:t>
            </w:r>
            <w:r>
              <w:rPr>
                <w:rFonts w:ascii="仿宋_GB2312" w:eastAsia="仿宋_GB2312" w:hAnsi="仿宋_GB2312" w:cs="仿宋_GB2312" w:hint="eastAsia"/>
                <w:color w:val="000000"/>
                <w:kern w:val="0"/>
                <w:sz w:val="22"/>
                <w:szCs w:val="28"/>
              </w:rPr>
              <w:t>）</w:t>
            </w:r>
          </w:p>
        </w:tc>
        <w:tc>
          <w:tcPr>
            <w:tcW w:w="2044"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高质量完成学校年度任务</w:t>
            </w:r>
          </w:p>
        </w:tc>
        <w:tc>
          <w:tcPr>
            <w:tcW w:w="6228"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全面履行校长职责，完成学校学年度既定目标，年度考核合格及以上。办学质量社会公认度高，任职期间学校获得文明校园等综合性表彰。坚持教学一线领导岗位</w:t>
            </w:r>
            <w:r>
              <w:rPr>
                <w:rFonts w:ascii="仿宋_GB2312" w:eastAsia="仿宋_GB2312" w:hAnsi="仿宋_GB2312" w:cs="仿宋_GB2312" w:hint="eastAsia"/>
                <w:color w:val="000000"/>
                <w:kern w:val="0"/>
                <w:sz w:val="22"/>
                <w:szCs w:val="28"/>
              </w:rPr>
              <w:t>,</w:t>
            </w:r>
            <w:r>
              <w:rPr>
                <w:rFonts w:ascii="仿宋_GB2312" w:eastAsia="仿宋_GB2312" w:hAnsi="仿宋_GB2312" w:cs="仿宋_GB2312" w:hint="eastAsia"/>
                <w:color w:val="000000"/>
                <w:kern w:val="0"/>
                <w:sz w:val="22"/>
                <w:szCs w:val="28"/>
              </w:rPr>
              <w:t>听课评课每年不少于</w:t>
            </w:r>
            <w:r>
              <w:rPr>
                <w:rFonts w:ascii="仿宋_GB2312" w:eastAsia="仿宋_GB2312" w:hAnsi="仿宋_GB2312" w:cs="仿宋_GB2312" w:hint="eastAsia"/>
                <w:color w:val="000000"/>
                <w:kern w:val="0"/>
                <w:sz w:val="22"/>
                <w:szCs w:val="28"/>
              </w:rPr>
              <w:t>35</w:t>
            </w:r>
            <w:r>
              <w:rPr>
                <w:rFonts w:ascii="仿宋_GB2312" w:eastAsia="仿宋_GB2312" w:hAnsi="仿宋_GB2312" w:cs="仿宋_GB2312" w:hint="eastAsia"/>
                <w:color w:val="000000"/>
                <w:kern w:val="0"/>
                <w:sz w:val="22"/>
                <w:szCs w:val="28"/>
              </w:rPr>
              <w:t>课时。</w:t>
            </w:r>
          </w:p>
        </w:tc>
      </w:tr>
      <w:tr w:rsidR="003C2799">
        <w:trPr>
          <w:trHeight w:val="1025"/>
        </w:trPr>
        <w:tc>
          <w:tcPr>
            <w:tcW w:w="988" w:type="dxa"/>
            <w:vMerge/>
            <w:tcBorders>
              <w:top w:val="single" w:sz="4" w:space="0" w:color="auto"/>
              <w:left w:val="single" w:sz="4" w:space="0" w:color="auto"/>
              <w:bottom w:val="single" w:sz="4" w:space="0" w:color="auto"/>
              <w:right w:val="single" w:sz="4" w:space="0" w:color="auto"/>
            </w:tcBorders>
            <w:vAlign w:val="center"/>
          </w:tcPr>
          <w:p w:rsidR="003C2799" w:rsidRDefault="003C2799">
            <w:pPr>
              <w:spacing w:line="280" w:lineRule="exact"/>
              <w:rPr>
                <w:rFonts w:ascii="仿宋_GB2312" w:eastAsia="仿宋_GB2312" w:hAnsi="仿宋_GB2312" w:cs="仿宋_GB2312"/>
                <w:color w:val="000000"/>
                <w:kern w:val="0"/>
                <w:sz w:val="22"/>
                <w:szCs w:val="28"/>
              </w:rPr>
            </w:pPr>
          </w:p>
        </w:tc>
        <w:tc>
          <w:tcPr>
            <w:tcW w:w="2044"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形成学校办学特色</w:t>
            </w:r>
          </w:p>
        </w:tc>
        <w:tc>
          <w:tcPr>
            <w:tcW w:w="6228"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坚持因地制宜，发挥名校长作用，打造学校特色办学，能够形成特色鲜明的办学成果。</w:t>
            </w:r>
          </w:p>
        </w:tc>
      </w:tr>
      <w:tr w:rsidR="003C2799">
        <w:trPr>
          <w:trHeight w:val="614"/>
        </w:trPr>
        <w:tc>
          <w:tcPr>
            <w:tcW w:w="988" w:type="dxa"/>
            <w:vMerge/>
            <w:tcBorders>
              <w:top w:val="single" w:sz="4" w:space="0" w:color="auto"/>
              <w:left w:val="single" w:sz="4" w:space="0" w:color="auto"/>
              <w:bottom w:val="single" w:sz="4" w:space="0" w:color="auto"/>
              <w:right w:val="single" w:sz="4" w:space="0" w:color="auto"/>
            </w:tcBorders>
            <w:vAlign w:val="center"/>
          </w:tcPr>
          <w:p w:rsidR="003C2799" w:rsidRDefault="003C2799">
            <w:pPr>
              <w:spacing w:line="280" w:lineRule="exact"/>
              <w:rPr>
                <w:rFonts w:ascii="仿宋_GB2312" w:eastAsia="仿宋_GB2312" w:hAnsi="仿宋_GB2312" w:cs="仿宋_GB2312"/>
                <w:color w:val="000000"/>
                <w:kern w:val="0"/>
                <w:sz w:val="22"/>
                <w:szCs w:val="28"/>
              </w:rPr>
            </w:pPr>
          </w:p>
        </w:tc>
        <w:tc>
          <w:tcPr>
            <w:tcW w:w="2044"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听课评课</w:t>
            </w:r>
          </w:p>
        </w:tc>
        <w:tc>
          <w:tcPr>
            <w:tcW w:w="6228"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坚持教学一线领导岗位，每年听课评课不少于</w:t>
            </w:r>
            <w:r>
              <w:rPr>
                <w:rFonts w:ascii="仿宋_GB2312" w:eastAsia="仿宋_GB2312" w:hAnsi="仿宋_GB2312" w:cs="仿宋_GB2312" w:hint="eastAsia"/>
                <w:color w:val="000000"/>
                <w:kern w:val="0"/>
                <w:sz w:val="22"/>
                <w:szCs w:val="28"/>
              </w:rPr>
              <w:t>35</w:t>
            </w:r>
            <w:r>
              <w:rPr>
                <w:rFonts w:ascii="仿宋_GB2312" w:eastAsia="仿宋_GB2312" w:hAnsi="仿宋_GB2312" w:cs="仿宋_GB2312" w:hint="eastAsia"/>
                <w:color w:val="000000"/>
                <w:kern w:val="0"/>
                <w:sz w:val="22"/>
                <w:szCs w:val="28"/>
              </w:rPr>
              <w:t>课时。</w:t>
            </w:r>
          </w:p>
        </w:tc>
      </w:tr>
      <w:tr w:rsidR="003C2799">
        <w:trPr>
          <w:trHeight w:val="233"/>
        </w:trPr>
        <w:tc>
          <w:tcPr>
            <w:tcW w:w="988" w:type="dxa"/>
            <w:vMerge w:val="restart"/>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教育科研工作情况（</w:t>
            </w:r>
            <w:r>
              <w:rPr>
                <w:rFonts w:ascii="仿宋_GB2312" w:eastAsia="仿宋_GB2312" w:hAnsi="仿宋_GB2312" w:cs="仿宋_GB2312" w:hint="eastAsia"/>
                <w:color w:val="000000"/>
                <w:kern w:val="0"/>
                <w:sz w:val="22"/>
                <w:szCs w:val="28"/>
              </w:rPr>
              <w:t>20%</w:t>
            </w:r>
            <w:r>
              <w:rPr>
                <w:rFonts w:ascii="仿宋_GB2312" w:eastAsia="仿宋_GB2312" w:hAnsi="仿宋_GB2312" w:cs="仿宋_GB2312" w:hint="eastAsia"/>
                <w:color w:val="000000"/>
                <w:kern w:val="0"/>
                <w:sz w:val="22"/>
                <w:szCs w:val="28"/>
              </w:rPr>
              <w:t>）</w:t>
            </w:r>
          </w:p>
        </w:tc>
        <w:tc>
          <w:tcPr>
            <w:tcW w:w="2044"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教育教学改革</w:t>
            </w:r>
          </w:p>
        </w:tc>
        <w:tc>
          <w:tcPr>
            <w:tcW w:w="6228"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深化教育教学改革、坚持“五育”并举，全面发展素质教育</w:t>
            </w:r>
            <w:r>
              <w:rPr>
                <w:rFonts w:ascii="仿宋_GB2312" w:eastAsia="仿宋_GB2312" w:hAnsi="仿宋_GB2312" w:cs="仿宋_GB2312" w:hint="eastAsia"/>
                <w:color w:val="000000"/>
                <w:kern w:val="0"/>
                <w:sz w:val="22"/>
                <w:szCs w:val="28"/>
              </w:rPr>
              <w:t>,</w:t>
            </w:r>
            <w:r>
              <w:rPr>
                <w:rFonts w:ascii="仿宋_GB2312" w:eastAsia="仿宋_GB2312" w:hAnsi="仿宋_GB2312" w:cs="仿宋_GB2312" w:hint="eastAsia"/>
                <w:color w:val="000000"/>
                <w:kern w:val="0"/>
                <w:sz w:val="22"/>
                <w:szCs w:val="28"/>
              </w:rPr>
              <w:t>强化课堂主阵地作用，切实提高课堂教学质量，按照“四有好老师”标准，提升学校教师队伍素质，带头运用现代教育技术</w:t>
            </w:r>
            <w:r>
              <w:rPr>
                <w:rFonts w:ascii="仿宋_GB2312" w:eastAsia="仿宋_GB2312" w:hAnsi="仿宋_GB2312" w:cs="仿宋_GB2312" w:hint="eastAsia"/>
                <w:color w:val="000000"/>
                <w:kern w:val="0"/>
                <w:sz w:val="22"/>
                <w:szCs w:val="28"/>
              </w:rPr>
              <w:t>,</w:t>
            </w:r>
            <w:r>
              <w:rPr>
                <w:rFonts w:ascii="仿宋_GB2312" w:eastAsia="仿宋_GB2312" w:hAnsi="仿宋_GB2312" w:cs="仿宋_GB2312" w:hint="eastAsia"/>
                <w:color w:val="000000"/>
                <w:kern w:val="0"/>
                <w:sz w:val="22"/>
                <w:szCs w:val="28"/>
              </w:rPr>
              <w:t>积极参与“</w:t>
            </w:r>
            <w:r>
              <w:rPr>
                <w:rFonts w:ascii="仿宋_GB2312" w:eastAsia="仿宋_GB2312" w:hAnsi="仿宋_GB2312" w:cs="仿宋_GB2312" w:hint="eastAsia"/>
                <w:color w:val="000000"/>
                <w:kern w:val="0"/>
                <w:sz w:val="22"/>
                <w:szCs w:val="28"/>
              </w:rPr>
              <w:t>5G+</w:t>
            </w:r>
            <w:r>
              <w:rPr>
                <w:rFonts w:ascii="仿宋_GB2312" w:eastAsia="仿宋_GB2312" w:hAnsi="仿宋_GB2312" w:cs="仿宋_GB2312" w:hint="eastAsia"/>
                <w:color w:val="000000"/>
                <w:kern w:val="0"/>
                <w:sz w:val="22"/>
                <w:szCs w:val="28"/>
              </w:rPr>
              <w:t>”专递课堂实践应用</w:t>
            </w:r>
            <w:r>
              <w:rPr>
                <w:rFonts w:ascii="仿宋_GB2312" w:eastAsia="仿宋_GB2312" w:hAnsi="仿宋_GB2312" w:cs="仿宋_GB2312" w:hint="eastAsia"/>
                <w:color w:val="000000"/>
                <w:kern w:val="0"/>
                <w:sz w:val="22"/>
                <w:szCs w:val="28"/>
              </w:rPr>
              <w:t>,</w:t>
            </w:r>
            <w:r>
              <w:rPr>
                <w:rFonts w:ascii="仿宋_GB2312" w:eastAsia="仿宋_GB2312" w:hAnsi="仿宋_GB2312" w:cs="仿宋_GB2312" w:hint="eastAsia"/>
                <w:color w:val="000000"/>
                <w:kern w:val="0"/>
                <w:sz w:val="22"/>
                <w:szCs w:val="28"/>
              </w:rPr>
              <w:t>为提高教育质量创造有利条件。</w:t>
            </w:r>
          </w:p>
        </w:tc>
      </w:tr>
      <w:tr w:rsidR="003C2799">
        <w:trPr>
          <w:trHeight w:val="713"/>
        </w:trPr>
        <w:tc>
          <w:tcPr>
            <w:tcW w:w="988" w:type="dxa"/>
            <w:vMerge/>
            <w:tcBorders>
              <w:left w:val="single" w:sz="4" w:space="0" w:color="auto"/>
              <w:right w:val="single" w:sz="4" w:space="0" w:color="auto"/>
            </w:tcBorders>
            <w:vAlign w:val="center"/>
          </w:tcPr>
          <w:p w:rsidR="003C2799" w:rsidRDefault="003C2799">
            <w:pPr>
              <w:jc w:val="center"/>
              <w:rPr>
                <w:rFonts w:ascii="宋体" w:hAnsi="宋体"/>
                <w:color w:val="000000"/>
                <w:kern w:val="0"/>
              </w:rPr>
            </w:pPr>
          </w:p>
        </w:tc>
        <w:tc>
          <w:tcPr>
            <w:tcW w:w="2044"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参与或主持课题研究、校本课程开发</w:t>
            </w:r>
          </w:p>
        </w:tc>
        <w:tc>
          <w:tcPr>
            <w:tcW w:w="6228"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课题研究数量、级别多于或高于《管理规定》要求的，一个可加</w:t>
            </w:r>
            <w:r>
              <w:rPr>
                <w:rFonts w:ascii="仿宋_GB2312" w:eastAsia="仿宋_GB2312" w:hAnsi="仿宋_GB2312" w:cs="仿宋_GB2312" w:hint="eastAsia"/>
                <w:color w:val="000000"/>
                <w:kern w:val="0"/>
                <w:sz w:val="22"/>
                <w:szCs w:val="28"/>
              </w:rPr>
              <w:t>1</w:t>
            </w:r>
            <w:r>
              <w:rPr>
                <w:rFonts w:ascii="仿宋_GB2312" w:eastAsia="仿宋_GB2312" w:hAnsi="仿宋_GB2312" w:cs="仿宋_GB2312" w:hint="eastAsia"/>
                <w:color w:val="000000"/>
                <w:kern w:val="0"/>
                <w:sz w:val="22"/>
                <w:szCs w:val="28"/>
              </w:rPr>
              <w:t>分，最多不超过</w:t>
            </w:r>
            <w:r>
              <w:rPr>
                <w:rFonts w:ascii="仿宋_GB2312" w:eastAsia="仿宋_GB2312" w:hAnsi="仿宋_GB2312" w:cs="仿宋_GB2312" w:hint="eastAsia"/>
                <w:color w:val="000000"/>
                <w:kern w:val="0"/>
                <w:sz w:val="22"/>
                <w:szCs w:val="28"/>
              </w:rPr>
              <w:t>3</w:t>
            </w:r>
            <w:r>
              <w:rPr>
                <w:rFonts w:ascii="仿宋_GB2312" w:eastAsia="仿宋_GB2312" w:hAnsi="仿宋_GB2312" w:cs="仿宋_GB2312" w:hint="eastAsia"/>
                <w:color w:val="000000"/>
                <w:kern w:val="0"/>
                <w:sz w:val="22"/>
                <w:szCs w:val="28"/>
              </w:rPr>
              <w:t>分。</w:t>
            </w:r>
          </w:p>
        </w:tc>
      </w:tr>
      <w:tr w:rsidR="003C2799">
        <w:trPr>
          <w:trHeight w:val="726"/>
        </w:trPr>
        <w:tc>
          <w:tcPr>
            <w:tcW w:w="988" w:type="dxa"/>
            <w:vMerge/>
            <w:tcBorders>
              <w:top w:val="single" w:sz="4" w:space="0" w:color="auto"/>
              <w:left w:val="single" w:sz="4" w:space="0" w:color="auto"/>
              <w:bottom w:val="single" w:sz="4" w:space="0" w:color="auto"/>
              <w:right w:val="single" w:sz="4" w:space="0" w:color="auto"/>
            </w:tcBorders>
            <w:vAlign w:val="center"/>
          </w:tcPr>
          <w:p w:rsidR="003C2799" w:rsidRDefault="003C2799">
            <w:pPr>
              <w:jc w:val="center"/>
              <w:rPr>
                <w:rFonts w:ascii="宋体" w:hAnsi="宋体"/>
                <w:color w:val="000000"/>
                <w:kern w:val="0"/>
              </w:rPr>
            </w:pPr>
          </w:p>
        </w:tc>
        <w:tc>
          <w:tcPr>
            <w:tcW w:w="2044"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论文、著作发表或出版</w:t>
            </w:r>
          </w:p>
        </w:tc>
        <w:tc>
          <w:tcPr>
            <w:tcW w:w="6228"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论文论著数量、级别多于或高于《管理规定》要求的，一个可加</w:t>
            </w:r>
            <w:r>
              <w:rPr>
                <w:rFonts w:ascii="仿宋_GB2312" w:eastAsia="仿宋_GB2312" w:hAnsi="仿宋_GB2312" w:cs="仿宋_GB2312" w:hint="eastAsia"/>
                <w:color w:val="000000"/>
                <w:kern w:val="0"/>
                <w:sz w:val="22"/>
                <w:szCs w:val="28"/>
              </w:rPr>
              <w:t>1</w:t>
            </w:r>
            <w:r>
              <w:rPr>
                <w:rFonts w:ascii="仿宋_GB2312" w:eastAsia="仿宋_GB2312" w:hAnsi="仿宋_GB2312" w:cs="仿宋_GB2312" w:hint="eastAsia"/>
                <w:color w:val="000000"/>
                <w:kern w:val="0"/>
                <w:sz w:val="22"/>
                <w:szCs w:val="28"/>
              </w:rPr>
              <w:t>分，最多不超过</w:t>
            </w:r>
            <w:r>
              <w:rPr>
                <w:rFonts w:ascii="仿宋_GB2312" w:eastAsia="仿宋_GB2312" w:hAnsi="仿宋_GB2312" w:cs="仿宋_GB2312" w:hint="eastAsia"/>
                <w:color w:val="000000"/>
                <w:kern w:val="0"/>
                <w:sz w:val="22"/>
                <w:szCs w:val="28"/>
              </w:rPr>
              <w:t>3</w:t>
            </w:r>
            <w:r>
              <w:rPr>
                <w:rFonts w:ascii="仿宋_GB2312" w:eastAsia="仿宋_GB2312" w:hAnsi="仿宋_GB2312" w:cs="仿宋_GB2312" w:hint="eastAsia"/>
                <w:color w:val="000000"/>
                <w:kern w:val="0"/>
                <w:sz w:val="22"/>
                <w:szCs w:val="28"/>
              </w:rPr>
              <w:t>分。</w:t>
            </w:r>
          </w:p>
        </w:tc>
      </w:tr>
      <w:tr w:rsidR="003C2799">
        <w:trPr>
          <w:trHeight w:val="1089"/>
        </w:trPr>
        <w:tc>
          <w:tcPr>
            <w:tcW w:w="988" w:type="dxa"/>
            <w:vMerge w:val="restart"/>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示范引领情况（</w:t>
            </w:r>
            <w:r>
              <w:rPr>
                <w:rFonts w:ascii="仿宋_GB2312" w:eastAsia="仿宋_GB2312" w:hAnsi="仿宋_GB2312" w:cs="仿宋_GB2312" w:hint="eastAsia"/>
                <w:color w:val="000000"/>
                <w:kern w:val="0"/>
                <w:sz w:val="22"/>
                <w:szCs w:val="28"/>
              </w:rPr>
              <w:t>30%</w:t>
            </w:r>
            <w:r>
              <w:rPr>
                <w:rFonts w:ascii="仿宋_GB2312" w:eastAsia="仿宋_GB2312" w:hAnsi="仿宋_GB2312" w:cs="仿宋_GB2312" w:hint="eastAsia"/>
                <w:color w:val="000000"/>
                <w:kern w:val="0"/>
                <w:sz w:val="22"/>
                <w:szCs w:val="28"/>
              </w:rPr>
              <w:t>）</w:t>
            </w:r>
          </w:p>
        </w:tc>
        <w:tc>
          <w:tcPr>
            <w:tcW w:w="2044"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开设公开课和</w:t>
            </w:r>
          </w:p>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专题讲座</w:t>
            </w:r>
          </w:p>
        </w:tc>
        <w:tc>
          <w:tcPr>
            <w:tcW w:w="6228"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送教送培下乡活动、专题讲座或教学公开课（观摩课）数量、级别多于或高于《管理规定》要求的，一个可加</w:t>
            </w:r>
            <w:r>
              <w:rPr>
                <w:rFonts w:ascii="仿宋_GB2312" w:eastAsia="仿宋_GB2312" w:hAnsi="仿宋_GB2312" w:cs="仿宋_GB2312" w:hint="eastAsia"/>
                <w:color w:val="000000"/>
                <w:kern w:val="0"/>
                <w:sz w:val="22"/>
                <w:szCs w:val="28"/>
              </w:rPr>
              <w:t>1</w:t>
            </w:r>
            <w:r>
              <w:rPr>
                <w:rFonts w:ascii="仿宋_GB2312" w:eastAsia="仿宋_GB2312" w:hAnsi="仿宋_GB2312" w:cs="仿宋_GB2312" w:hint="eastAsia"/>
                <w:color w:val="000000"/>
                <w:kern w:val="0"/>
                <w:sz w:val="22"/>
                <w:szCs w:val="28"/>
              </w:rPr>
              <w:t>分，最多不超过</w:t>
            </w:r>
            <w:r>
              <w:rPr>
                <w:rFonts w:ascii="仿宋_GB2312" w:eastAsia="仿宋_GB2312" w:hAnsi="仿宋_GB2312" w:cs="仿宋_GB2312" w:hint="eastAsia"/>
                <w:color w:val="000000"/>
                <w:kern w:val="0"/>
                <w:sz w:val="22"/>
                <w:szCs w:val="28"/>
              </w:rPr>
              <w:t>3</w:t>
            </w:r>
            <w:r>
              <w:rPr>
                <w:rFonts w:ascii="仿宋_GB2312" w:eastAsia="仿宋_GB2312" w:hAnsi="仿宋_GB2312" w:cs="仿宋_GB2312" w:hint="eastAsia"/>
                <w:color w:val="000000"/>
                <w:kern w:val="0"/>
                <w:sz w:val="22"/>
                <w:szCs w:val="28"/>
              </w:rPr>
              <w:t>分。</w:t>
            </w:r>
          </w:p>
        </w:tc>
      </w:tr>
      <w:tr w:rsidR="003C2799">
        <w:trPr>
          <w:trHeight w:val="874"/>
        </w:trPr>
        <w:tc>
          <w:tcPr>
            <w:tcW w:w="988" w:type="dxa"/>
            <w:vMerge/>
            <w:tcBorders>
              <w:top w:val="single" w:sz="4" w:space="0" w:color="auto"/>
              <w:left w:val="single" w:sz="4" w:space="0" w:color="auto"/>
              <w:bottom w:val="single" w:sz="4" w:space="0" w:color="auto"/>
              <w:right w:val="single" w:sz="4" w:space="0" w:color="auto"/>
            </w:tcBorders>
            <w:vAlign w:val="center"/>
          </w:tcPr>
          <w:p w:rsidR="003C2799" w:rsidRDefault="003C2799">
            <w:pPr>
              <w:spacing w:line="280" w:lineRule="exact"/>
              <w:rPr>
                <w:rFonts w:ascii="仿宋_GB2312" w:eastAsia="仿宋_GB2312" w:hAnsi="仿宋_GB2312" w:cs="仿宋_GB2312"/>
                <w:color w:val="000000"/>
                <w:kern w:val="0"/>
                <w:sz w:val="22"/>
                <w:szCs w:val="28"/>
              </w:rPr>
            </w:pPr>
          </w:p>
        </w:tc>
        <w:tc>
          <w:tcPr>
            <w:tcW w:w="2044"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帮扶学校、培养青年干部</w:t>
            </w:r>
          </w:p>
        </w:tc>
        <w:tc>
          <w:tcPr>
            <w:tcW w:w="6228"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每个考核期至少要结对帮扶一所农村薄弱学校，指导培养</w:t>
            </w:r>
            <w:r>
              <w:rPr>
                <w:rFonts w:ascii="仿宋_GB2312" w:eastAsia="仿宋_GB2312" w:hAnsi="仿宋_GB2312" w:cs="仿宋_GB2312" w:hint="eastAsia"/>
                <w:color w:val="000000"/>
                <w:kern w:val="0"/>
                <w:sz w:val="22"/>
                <w:szCs w:val="28"/>
              </w:rPr>
              <w:t>2</w:t>
            </w:r>
            <w:r>
              <w:rPr>
                <w:rFonts w:ascii="仿宋_GB2312" w:eastAsia="仿宋_GB2312" w:hAnsi="仿宋_GB2312" w:cs="仿宋_GB2312" w:hint="eastAsia"/>
                <w:color w:val="000000"/>
                <w:kern w:val="0"/>
                <w:sz w:val="22"/>
                <w:szCs w:val="28"/>
              </w:rPr>
              <w:t>名以上中青年后备干部并取得明显成效。</w:t>
            </w:r>
          </w:p>
        </w:tc>
      </w:tr>
      <w:tr w:rsidR="003C2799">
        <w:trPr>
          <w:trHeight w:val="737"/>
        </w:trPr>
        <w:tc>
          <w:tcPr>
            <w:tcW w:w="988" w:type="dxa"/>
            <w:vMerge w:val="restart"/>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继续教育培训情况（</w:t>
            </w:r>
            <w:r>
              <w:rPr>
                <w:rFonts w:ascii="仿宋_GB2312" w:eastAsia="仿宋_GB2312" w:hAnsi="仿宋_GB2312" w:cs="仿宋_GB2312" w:hint="eastAsia"/>
                <w:color w:val="000000"/>
                <w:kern w:val="0"/>
                <w:sz w:val="22"/>
                <w:szCs w:val="28"/>
              </w:rPr>
              <w:t>20%</w:t>
            </w:r>
            <w:r>
              <w:rPr>
                <w:rFonts w:ascii="仿宋_GB2312" w:eastAsia="仿宋_GB2312" w:hAnsi="仿宋_GB2312" w:cs="仿宋_GB2312" w:hint="eastAsia"/>
                <w:color w:val="000000"/>
                <w:kern w:val="0"/>
                <w:sz w:val="22"/>
                <w:szCs w:val="28"/>
              </w:rPr>
              <w:t>）</w:t>
            </w:r>
          </w:p>
        </w:tc>
        <w:tc>
          <w:tcPr>
            <w:tcW w:w="2044"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校长专项培训</w:t>
            </w:r>
          </w:p>
        </w:tc>
        <w:tc>
          <w:tcPr>
            <w:tcW w:w="6228"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按国家、省市教育部门要求，完成校长专项培训。</w:t>
            </w:r>
          </w:p>
        </w:tc>
      </w:tr>
      <w:tr w:rsidR="003C2799">
        <w:trPr>
          <w:trHeight w:val="653"/>
        </w:trPr>
        <w:tc>
          <w:tcPr>
            <w:tcW w:w="988" w:type="dxa"/>
            <w:vMerge/>
            <w:tcBorders>
              <w:top w:val="single" w:sz="4" w:space="0" w:color="auto"/>
              <w:left w:val="single" w:sz="4" w:space="0" w:color="auto"/>
              <w:bottom w:val="single" w:sz="4" w:space="0" w:color="auto"/>
              <w:right w:val="single" w:sz="4" w:space="0" w:color="auto"/>
            </w:tcBorders>
            <w:vAlign w:val="center"/>
          </w:tcPr>
          <w:p w:rsidR="003C2799" w:rsidRDefault="003C2799">
            <w:pPr>
              <w:spacing w:line="280" w:lineRule="exact"/>
              <w:rPr>
                <w:rFonts w:ascii="仿宋_GB2312" w:eastAsia="仿宋_GB2312" w:hAnsi="仿宋_GB2312" w:cs="仿宋_GB2312"/>
                <w:color w:val="000000"/>
                <w:kern w:val="0"/>
                <w:sz w:val="22"/>
                <w:szCs w:val="28"/>
              </w:rPr>
            </w:pPr>
          </w:p>
        </w:tc>
        <w:tc>
          <w:tcPr>
            <w:tcW w:w="2044"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完成继续教育</w:t>
            </w:r>
          </w:p>
        </w:tc>
        <w:tc>
          <w:tcPr>
            <w:tcW w:w="6228"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完成年度继续教育学时（</w:t>
            </w:r>
            <w:r>
              <w:rPr>
                <w:rFonts w:ascii="仿宋_GB2312" w:eastAsia="仿宋_GB2312" w:hAnsi="仿宋_GB2312" w:cs="仿宋_GB2312" w:hint="eastAsia"/>
                <w:color w:val="000000"/>
                <w:kern w:val="0"/>
                <w:sz w:val="22"/>
                <w:szCs w:val="28"/>
              </w:rPr>
              <w:t>90</w:t>
            </w:r>
            <w:r>
              <w:rPr>
                <w:rFonts w:ascii="仿宋_GB2312" w:eastAsia="仿宋_GB2312" w:hAnsi="仿宋_GB2312" w:cs="仿宋_GB2312" w:hint="eastAsia"/>
                <w:color w:val="000000"/>
                <w:kern w:val="0"/>
                <w:sz w:val="22"/>
                <w:szCs w:val="28"/>
              </w:rPr>
              <w:t>学时）且通过人事部门或教育主管部门的继续教育验证。</w:t>
            </w:r>
          </w:p>
        </w:tc>
      </w:tr>
      <w:tr w:rsidR="003C2799">
        <w:trPr>
          <w:trHeight w:val="623"/>
        </w:trPr>
        <w:tc>
          <w:tcPr>
            <w:tcW w:w="3032"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满意度测评</w:t>
            </w:r>
          </w:p>
        </w:tc>
        <w:tc>
          <w:tcPr>
            <w:tcW w:w="6228"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满意度未达</w:t>
            </w:r>
            <w:r>
              <w:rPr>
                <w:rFonts w:ascii="仿宋_GB2312" w:eastAsia="仿宋_GB2312" w:hAnsi="仿宋_GB2312" w:cs="仿宋_GB2312" w:hint="eastAsia"/>
                <w:color w:val="000000"/>
                <w:kern w:val="0"/>
                <w:sz w:val="22"/>
                <w:szCs w:val="28"/>
              </w:rPr>
              <w:t>80%</w:t>
            </w:r>
            <w:r>
              <w:rPr>
                <w:rFonts w:ascii="仿宋_GB2312" w:eastAsia="仿宋_GB2312" w:hAnsi="仿宋_GB2312" w:cs="仿宋_GB2312" w:hint="eastAsia"/>
                <w:color w:val="000000"/>
                <w:kern w:val="0"/>
                <w:sz w:val="22"/>
                <w:szCs w:val="28"/>
              </w:rPr>
              <w:t>及以上，等级确定为“不合格”。</w:t>
            </w:r>
          </w:p>
        </w:tc>
      </w:tr>
      <w:tr w:rsidR="003C2799">
        <w:trPr>
          <w:trHeight w:val="672"/>
        </w:trPr>
        <w:tc>
          <w:tcPr>
            <w:tcW w:w="3032"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其他</w:t>
            </w:r>
          </w:p>
        </w:tc>
        <w:tc>
          <w:tcPr>
            <w:tcW w:w="6228"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80" w:lineRule="exact"/>
              <w:rPr>
                <w:rFonts w:ascii="仿宋_GB2312" w:eastAsia="仿宋_GB2312" w:hAnsi="仿宋_GB2312" w:cs="仿宋_GB2312"/>
                <w:color w:val="000000"/>
                <w:kern w:val="0"/>
                <w:sz w:val="22"/>
                <w:szCs w:val="28"/>
              </w:rPr>
            </w:pPr>
            <w:r>
              <w:rPr>
                <w:rFonts w:ascii="仿宋_GB2312" w:eastAsia="仿宋_GB2312" w:hAnsi="仿宋_GB2312" w:cs="仿宋_GB2312" w:hint="eastAsia"/>
                <w:color w:val="000000"/>
                <w:kern w:val="0"/>
                <w:sz w:val="22"/>
                <w:szCs w:val="28"/>
              </w:rPr>
              <w:t>师德表现情况“不合格”或单项得分低于所占分值</w:t>
            </w:r>
            <w:r>
              <w:rPr>
                <w:rFonts w:ascii="仿宋_GB2312" w:eastAsia="仿宋_GB2312" w:hAnsi="仿宋_GB2312" w:cs="仿宋_GB2312" w:hint="eastAsia"/>
                <w:color w:val="000000"/>
                <w:kern w:val="0"/>
                <w:sz w:val="22"/>
                <w:szCs w:val="28"/>
              </w:rPr>
              <w:t>60%</w:t>
            </w:r>
            <w:r>
              <w:rPr>
                <w:rFonts w:ascii="仿宋_GB2312" w:eastAsia="仿宋_GB2312" w:hAnsi="仿宋_GB2312" w:cs="仿宋_GB2312" w:hint="eastAsia"/>
                <w:color w:val="000000"/>
                <w:kern w:val="0"/>
                <w:sz w:val="22"/>
                <w:szCs w:val="28"/>
              </w:rPr>
              <w:t>，等级评定为“不合格”。</w:t>
            </w:r>
          </w:p>
        </w:tc>
      </w:tr>
    </w:tbl>
    <w:p w:rsidR="003C2799" w:rsidRDefault="003C2799">
      <w:pPr>
        <w:spacing w:line="20" w:lineRule="exact"/>
        <w:rPr>
          <w:rFonts w:ascii="仿宋_GB2312" w:eastAsia="仿宋_GB2312" w:hAnsi="仿宋_GB2312" w:cs="仿宋_GB2312"/>
          <w:sz w:val="32"/>
          <w:szCs w:val="32"/>
        </w:rPr>
      </w:pPr>
    </w:p>
    <w:p w:rsidR="003C2799" w:rsidRDefault="003C2799">
      <w:pPr>
        <w:spacing w:line="20" w:lineRule="exact"/>
        <w:rPr>
          <w:rFonts w:ascii="仿宋_GB2312" w:eastAsia="仿宋_GB2312" w:hAnsi="仿宋_GB2312" w:cs="仿宋_GB2312"/>
          <w:sz w:val="32"/>
          <w:szCs w:val="32"/>
        </w:rPr>
      </w:pPr>
    </w:p>
    <w:p w:rsidR="003C2799" w:rsidRDefault="003C2799">
      <w:pPr>
        <w:spacing w:line="20" w:lineRule="exact"/>
        <w:rPr>
          <w:rFonts w:ascii="仿宋_GB2312" w:eastAsia="仿宋_GB2312" w:hAnsi="仿宋_GB2312" w:cs="仿宋_GB2312"/>
          <w:sz w:val="32"/>
          <w:szCs w:val="32"/>
        </w:rPr>
      </w:pPr>
    </w:p>
    <w:p w:rsidR="003C2799" w:rsidRDefault="00470226">
      <w:pPr>
        <w:spacing w:line="560" w:lineRule="exact"/>
        <w:rPr>
          <w:rFonts w:ascii="仿宋_GB2312" w:eastAsia="仿宋_GB2312" w:hAnsi="仿宋_GB2312" w:cs="仿宋_GB2312"/>
          <w:sz w:val="32"/>
          <w:szCs w:val="32"/>
        </w:rPr>
      </w:pPr>
      <w:r>
        <w:rPr>
          <w:rFonts w:ascii="黑体" w:eastAsia="黑体" w:hAnsi="黑体" w:cs="黑体" w:hint="eastAsia"/>
          <w:sz w:val="32"/>
          <w:szCs w:val="32"/>
        </w:rPr>
        <w:lastRenderedPageBreak/>
        <w:t>附件</w:t>
      </w:r>
      <w:r>
        <w:rPr>
          <w:rFonts w:ascii="黑体" w:eastAsia="黑体" w:hAnsi="黑体" w:cs="黑体" w:hint="eastAsia"/>
          <w:sz w:val="32"/>
          <w:szCs w:val="32"/>
        </w:rPr>
        <w:t>2</w:t>
      </w:r>
    </w:p>
    <w:p w:rsidR="003C2799" w:rsidRDefault="00470226">
      <w:pPr>
        <w:pStyle w:val="a6"/>
        <w:spacing w:before="0" w:beforeAutospacing="0" w:after="0" w:afterAutospacing="0" w:line="500" w:lineRule="exact"/>
        <w:jc w:val="center"/>
        <w:rPr>
          <w:rFonts w:ascii="方正小标宋简体" w:eastAsia="方正小标宋简体" w:hAnsi="方正小标宋简体"/>
          <w:kern w:val="2"/>
          <w:sz w:val="44"/>
          <w:szCs w:val="44"/>
        </w:rPr>
      </w:pPr>
      <w:r>
        <w:rPr>
          <w:rFonts w:ascii="方正小标宋简体" w:eastAsia="方正小标宋简体" w:hAnsi="方正小标宋简体"/>
          <w:kern w:val="2"/>
          <w:sz w:val="44"/>
          <w:szCs w:val="44"/>
        </w:rPr>
        <w:t>泉州市</w:t>
      </w:r>
      <w:r>
        <w:rPr>
          <w:rFonts w:ascii="方正小标宋简体" w:eastAsia="方正小标宋简体" w:hAnsi="方正小标宋简体"/>
          <w:kern w:val="2"/>
          <w:sz w:val="44"/>
          <w:szCs w:val="44"/>
        </w:rPr>
        <w:t>中小学</w:t>
      </w:r>
      <w:r>
        <w:rPr>
          <w:rFonts w:ascii="方正小标宋简体" w:eastAsia="方正小标宋简体" w:hAnsi="方正小标宋简体"/>
          <w:kern w:val="2"/>
          <w:sz w:val="44"/>
          <w:szCs w:val="44"/>
        </w:rPr>
        <w:t>名校长</w:t>
      </w:r>
      <w:r>
        <w:rPr>
          <w:rFonts w:ascii="方正小标宋简体" w:eastAsia="方正小标宋简体" w:hAnsi="方正小标宋简体"/>
          <w:kern w:val="2"/>
          <w:sz w:val="44"/>
          <w:szCs w:val="44"/>
        </w:rPr>
        <w:t>考核表</w:t>
      </w:r>
    </w:p>
    <w:p w:rsidR="003C2799" w:rsidRDefault="00470226">
      <w:pPr>
        <w:pStyle w:val="a6"/>
        <w:spacing w:before="0" w:beforeAutospacing="0" w:after="0" w:afterAutospacing="0" w:line="500" w:lineRule="exact"/>
        <w:jc w:val="center"/>
        <w:rPr>
          <w:rFonts w:ascii="楷体_GB2312" w:eastAsia="楷体_GB2312" w:hAnsi="楷体_GB2312" w:cs="楷体_GB2312"/>
          <w:b/>
          <w:kern w:val="2"/>
          <w:sz w:val="32"/>
          <w:szCs w:val="32"/>
        </w:rPr>
      </w:pPr>
      <w:r>
        <w:rPr>
          <w:rFonts w:ascii="楷体_GB2312" w:eastAsia="楷体_GB2312" w:hAnsi="楷体_GB2312" w:cs="楷体_GB2312" w:hint="eastAsia"/>
          <w:b/>
          <w:kern w:val="2"/>
          <w:sz w:val="32"/>
          <w:szCs w:val="32"/>
        </w:rPr>
        <w:t>（</w:t>
      </w:r>
      <w:r>
        <w:rPr>
          <w:rFonts w:ascii="楷体_GB2312" w:eastAsia="楷体_GB2312" w:hAnsi="楷体_GB2312" w:cs="楷体_GB2312" w:hint="eastAsia"/>
          <w:kern w:val="2"/>
          <w:sz w:val="32"/>
          <w:szCs w:val="32"/>
        </w:rPr>
        <w:t xml:space="preserve">     </w:t>
      </w:r>
      <w:r>
        <w:rPr>
          <w:rFonts w:ascii="楷体_GB2312" w:eastAsia="楷体_GB2312" w:hAnsi="楷体_GB2312" w:cs="楷体_GB2312" w:hint="eastAsia"/>
          <w:kern w:val="2"/>
          <w:sz w:val="32"/>
          <w:szCs w:val="32"/>
        </w:rPr>
        <w:t>—</w:t>
      </w:r>
      <w:r>
        <w:rPr>
          <w:rFonts w:ascii="楷体_GB2312" w:eastAsia="楷体_GB2312" w:hAnsi="楷体_GB2312" w:cs="楷体_GB2312" w:hint="eastAsia"/>
          <w:kern w:val="2"/>
          <w:sz w:val="32"/>
          <w:szCs w:val="32"/>
        </w:rPr>
        <w:t xml:space="preserve">     </w:t>
      </w:r>
      <w:r>
        <w:rPr>
          <w:rFonts w:ascii="楷体_GB2312" w:eastAsia="楷体_GB2312" w:hAnsi="楷体_GB2312" w:cs="楷体_GB2312" w:hint="eastAsia"/>
          <w:kern w:val="2"/>
          <w:sz w:val="32"/>
          <w:szCs w:val="32"/>
        </w:rPr>
        <w:t>年度</w:t>
      </w:r>
      <w:r>
        <w:rPr>
          <w:rFonts w:ascii="楷体_GB2312" w:eastAsia="楷体_GB2312" w:hAnsi="楷体_GB2312" w:cs="楷体_GB2312" w:hint="eastAsia"/>
          <w:b/>
          <w:kern w:val="2"/>
          <w:sz w:val="32"/>
          <w:szCs w:val="32"/>
        </w:rPr>
        <w:t>）</w:t>
      </w:r>
    </w:p>
    <w:tbl>
      <w:tblPr>
        <w:tblW w:w="0" w:type="auto"/>
        <w:tblLayout w:type="fixed"/>
        <w:tblLook w:val="04A0" w:firstRow="1" w:lastRow="0" w:firstColumn="1" w:lastColumn="0" w:noHBand="0" w:noVBand="1"/>
      </w:tblPr>
      <w:tblGrid>
        <w:gridCol w:w="707"/>
        <w:gridCol w:w="266"/>
        <w:gridCol w:w="869"/>
        <w:gridCol w:w="174"/>
        <w:gridCol w:w="560"/>
        <w:gridCol w:w="135"/>
        <w:gridCol w:w="81"/>
        <w:gridCol w:w="966"/>
        <w:gridCol w:w="1044"/>
        <w:gridCol w:w="868"/>
        <w:gridCol w:w="167"/>
        <w:gridCol w:w="1048"/>
        <w:gridCol w:w="213"/>
        <w:gridCol w:w="944"/>
        <w:gridCol w:w="926"/>
        <w:gridCol w:w="14"/>
      </w:tblGrid>
      <w:tr w:rsidR="003C2799">
        <w:trPr>
          <w:gridAfter w:val="1"/>
          <w:wAfter w:w="14" w:type="dxa"/>
          <w:trHeight w:val="517"/>
        </w:trPr>
        <w:tc>
          <w:tcPr>
            <w:tcW w:w="973"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姓名</w:t>
            </w:r>
          </w:p>
        </w:tc>
        <w:tc>
          <w:tcPr>
            <w:tcW w:w="1043" w:type="dxa"/>
            <w:gridSpan w:val="2"/>
            <w:tcBorders>
              <w:top w:val="single" w:sz="4" w:space="0" w:color="auto"/>
              <w:left w:val="nil"/>
              <w:bottom w:val="single" w:sz="4" w:space="0" w:color="auto"/>
              <w:right w:val="single" w:sz="4" w:space="0" w:color="auto"/>
            </w:tcBorders>
            <w:vAlign w:val="center"/>
          </w:tcPr>
          <w:p w:rsidR="003C2799" w:rsidRDefault="003C2799">
            <w:pPr>
              <w:jc w:val="center"/>
              <w:rPr>
                <w:rFonts w:ascii="宋体" w:hAnsi="宋体"/>
                <w:kern w:val="0"/>
              </w:rPr>
            </w:pPr>
          </w:p>
        </w:tc>
        <w:tc>
          <w:tcPr>
            <w:tcW w:w="695" w:type="dxa"/>
            <w:gridSpan w:val="2"/>
            <w:tcBorders>
              <w:top w:val="single" w:sz="4" w:space="0" w:color="auto"/>
              <w:left w:val="nil"/>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性别</w:t>
            </w:r>
          </w:p>
        </w:tc>
        <w:tc>
          <w:tcPr>
            <w:tcW w:w="1047" w:type="dxa"/>
            <w:gridSpan w:val="2"/>
            <w:tcBorders>
              <w:top w:val="single" w:sz="4" w:space="0" w:color="auto"/>
              <w:left w:val="nil"/>
              <w:bottom w:val="single" w:sz="4" w:space="0" w:color="auto"/>
              <w:right w:val="single" w:sz="4" w:space="0" w:color="auto"/>
            </w:tcBorders>
            <w:vAlign w:val="center"/>
          </w:tcPr>
          <w:p w:rsidR="003C2799" w:rsidRDefault="003C2799">
            <w:pPr>
              <w:jc w:val="center"/>
              <w:rPr>
                <w:rFonts w:ascii="宋体" w:hAnsi="宋体"/>
                <w:kern w:val="0"/>
              </w:rPr>
            </w:pPr>
          </w:p>
        </w:tc>
        <w:tc>
          <w:tcPr>
            <w:tcW w:w="1044" w:type="dxa"/>
            <w:tcBorders>
              <w:top w:val="single" w:sz="4" w:space="0" w:color="auto"/>
              <w:left w:val="nil"/>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工作</w:t>
            </w:r>
          </w:p>
          <w:p w:rsidR="003C2799" w:rsidRDefault="00470226">
            <w:pPr>
              <w:jc w:val="center"/>
              <w:rPr>
                <w:rFonts w:ascii="宋体" w:hAnsi="宋体"/>
                <w:kern w:val="0"/>
              </w:rPr>
            </w:pPr>
            <w:r>
              <w:rPr>
                <w:rFonts w:ascii="宋体" w:hAnsi="宋体" w:hint="eastAsia"/>
                <w:kern w:val="0"/>
              </w:rPr>
              <w:t>单位</w:t>
            </w:r>
          </w:p>
        </w:tc>
        <w:tc>
          <w:tcPr>
            <w:tcW w:w="4166" w:type="dxa"/>
            <w:gridSpan w:val="6"/>
            <w:tcBorders>
              <w:top w:val="single" w:sz="4" w:space="0" w:color="auto"/>
              <w:left w:val="nil"/>
              <w:bottom w:val="single" w:sz="4" w:space="0" w:color="auto"/>
              <w:right w:val="single" w:sz="4" w:space="0" w:color="auto"/>
            </w:tcBorders>
            <w:vAlign w:val="center"/>
          </w:tcPr>
          <w:p w:rsidR="003C2799" w:rsidRDefault="003C2799">
            <w:pPr>
              <w:jc w:val="center"/>
              <w:rPr>
                <w:rFonts w:ascii="宋体" w:hAnsi="宋体"/>
                <w:kern w:val="0"/>
              </w:rPr>
            </w:pPr>
          </w:p>
        </w:tc>
      </w:tr>
      <w:tr w:rsidR="003C2799">
        <w:trPr>
          <w:gridAfter w:val="1"/>
          <w:wAfter w:w="14" w:type="dxa"/>
          <w:trHeight w:val="647"/>
        </w:trPr>
        <w:tc>
          <w:tcPr>
            <w:tcW w:w="973"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出生</w:t>
            </w:r>
          </w:p>
          <w:p w:rsidR="003C2799" w:rsidRDefault="00470226">
            <w:pPr>
              <w:jc w:val="center"/>
              <w:rPr>
                <w:rFonts w:ascii="宋体" w:hAnsi="宋体"/>
                <w:kern w:val="0"/>
              </w:rPr>
            </w:pPr>
            <w:r>
              <w:rPr>
                <w:rFonts w:ascii="宋体" w:hAnsi="宋体" w:hint="eastAsia"/>
                <w:kern w:val="0"/>
              </w:rPr>
              <w:t>年月</w:t>
            </w:r>
          </w:p>
        </w:tc>
        <w:tc>
          <w:tcPr>
            <w:tcW w:w="1043" w:type="dxa"/>
            <w:gridSpan w:val="2"/>
            <w:tcBorders>
              <w:top w:val="single" w:sz="4" w:space="0" w:color="auto"/>
              <w:left w:val="nil"/>
              <w:bottom w:val="single" w:sz="4" w:space="0" w:color="auto"/>
              <w:right w:val="single" w:sz="4" w:space="0" w:color="auto"/>
            </w:tcBorders>
            <w:vAlign w:val="center"/>
          </w:tcPr>
          <w:p w:rsidR="003C2799" w:rsidRDefault="003C2799">
            <w:pPr>
              <w:jc w:val="center"/>
              <w:rPr>
                <w:rFonts w:ascii="宋体" w:hAnsi="宋体"/>
                <w:kern w:val="0"/>
              </w:rPr>
            </w:pPr>
          </w:p>
        </w:tc>
        <w:tc>
          <w:tcPr>
            <w:tcW w:w="695" w:type="dxa"/>
            <w:gridSpan w:val="2"/>
            <w:tcBorders>
              <w:top w:val="single" w:sz="4" w:space="0" w:color="auto"/>
              <w:left w:val="nil"/>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学段</w:t>
            </w:r>
          </w:p>
        </w:tc>
        <w:tc>
          <w:tcPr>
            <w:tcW w:w="1047" w:type="dxa"/>
            <w:gridSpan w:val="2"/>
            <w:tcBorders>
              <w:top w:val="single" w:sz="4" w:space="0" w:color="auto"/>
              <w:left w:val="nil"/>
              <w:bottom w:val="single" w:sz="4" w:space="0" w:color="auto"/>
              <w:right w:val="single" w:sz="4" w:space="0" w:color="auto"/>
            </w:tcBorders>
            <w:vAlign w:val="center"/>
          </w:tcPr>
          <w:p w:rsidR="003C2799" w:rsidRDefault="003C2799">
            <w:pPr>
              <w:jc w:val="center"/>
              <w:rPr>
                <w:rFonts w:ascii="宋体" w:hAnsi="宋体"/>
                <w:kern w:val="0"/>
              </w:rPr>
            </w:pPr>
          </w:p>
        </w:tc>
        <w:tc>
          <w:tcPr>
            <w:tcW w:w="1044" w:type="dxa"/>
            <w:tcBorders>
              <w:top w:val="single" w:sz="4" w:space="0" w:color="auto"/>
              <w:left w:val="nil"/>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最高</w:t>
            </w:r>
          </w:p>
          <w:p w:rsidR="003C2799" w:rsidRDefault="00470226">
            <w:pPr>
              <w:jc w:val="center"/>
              <w:rPr>
                <w:rFonts w:ascii="宋体" w:hAnsi="宋体"/>
                <w:kern w:val="0"/>
              </w:rPr>
            </w:pPr>
            <w:r>
              <w:rPr>
                <w:rFonts w:ascii="宋体" w:hAnsi="宋体" w:hint="eastAsia"/>
                <w:kern w:val="0"/>
              </w:rPr>
              <w:t>学历</w:t>
            </w:r>
          </w:p>
        </w:tc>
        <w:tc>
          <w:tcPr>
            <w:tcW w:w="868" w:type="dxa"/>
            <w:tcBorders>
              <w:top w:val="single" w:sz="4" w:space="0" w:color="auto"/>
              <w:left w:val="nil"/>
              <w:bottom w:val="single" w:sz="4" w:space="0" w:color="auto"/>
              <w:right w:val="single" w:sz="4" w:space="0" w:color="auto"/>
            </w:tcBorders>
            <w:vAlign w:val="center"/>
          </w:tcPr>
          <w:p w:rsidR="003C2799" w:rsidRDefault="003C2799">
            <w:pPr>
              <w:jc w:val="center"/>
              <w:rPr>
                <w:rFonts w:ascii="宋体" w:hAnsi="宋体"/>
                <w:kern w:val="0"/>
              </w:rPr>
            </w:pPr>
          </w:p>
        </w:tc>
        <w:tc>
          <w:tcPr>
            <w:tcW w:w="1215" w:type="dxa"/>
            <w:gridSpan w:val="2"/>
            <w:tcBorders>
              <w:top w:val="single" w:sz="4" w:space="0" w:color="auto"/>
              <w:left w:val="nil"/>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毕业</w:t>
            </w:r>
          </w:p>
          <w:p w:rsidR="003C2799" w:rsidRDefault="00470226">
            <w:pPr>
              <w:jc w:val="center"/>
              <w:rPr>
                <w:rFonts w:ascii="宋体" w:hAnsi="宋体"/>
                <w:kern w:val="0"/>
              </w:rPr>
            </w:pPr>
            <w:r>
              <w:rPr>
                <w:rFonts w:ascii="宋体" w:hAnsi="宋体" w:hint="eastAsia"/>
                <w:kern w:val="0"/>
              </w:rPr>
              <w:t>学校</w:t>
            </w:r>
          </w:p>
        </w:tc>
        <w:tc>
          <w:tcPr>
            <w:tcW w:w="2083" w:type="dxa"/>
            <w:gridSpan w:val="3"/>
            <w:tcBorders>
              <w:top w:val="single" w:sz="4" w:space="0" w:color="auto"/>
              <w:left w:val="nil"/>
              <w:bottom w:val="single" w:sz="4" w:space="0" w:color="auto"/>
              <w:right w:val="single" w:sz="4" w:space="0" w:color="auto"/>
            </w:tcBorders>
            <w:vAlign w:val="center"/>
          </w:tcPr>
          <w:p w:rsidR="003C2799" w:rsidRDefault="003C2799">
            <w:pPr>
              <w:jc w:val="center"/>
              <w:rPr>
                <w:rFonts w:ascii="宋体" w:hAnsi="宋体"/>
                <w:kern w:val="0"/>
              </w:rPr>
            </w:pPr>
          </w:p>
        </w:tc>
      </w:tr>
      <w:tr w:rsidR="003C2799">
        <w:trPr>
          <w:gridAfter w:val="1"/>
          <w:wAfter w:w="14" w:type="dxa"/>
          <w:trHeight w:val="647"/>
        </w:trPr>
        <w:tc>
          <w:tcPr>
            <w:tcW w:w="973"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政治</w:t>
            </w:r>
          </w:p>
          <w:p w:rsidR="003C2799" w:rsidRDefault="00470226">
            <w:pPr>
              <w:jc w:val="center"/>
              <w:rPr>
                <w:rFonts w:ascii="宋体" w:hAnsi="宋体"/>
                <w:kern w:val="0"/>
              </w:rPr>
            </w:pPr>
            <w:r>
              <w:rPr>
                <w:rFonts w:ascii="宋体" w:hAnsi="宋体" w:hint="eastAsia"/>
                <w:kern w:val="0"/>
              </w:rPr>
              <w:t>面貌</w:t>
            </w:r>
          </w:p>
        </w:tc>
        <w:tc>
          <w:tcPr>
            <w:tcW w:w="1043" w:type="dxa"/>
            <w:gridSpan w:val="2"/>
            <w:tcBorders>
              <w:top w:val="single" w:sz="4" w:space="0" w:color="auto"/>
              <w:left w:val="nil"/>
              <w:bottom w:val="single" w:sz="4" w:space="0" w:color="auto"/>
              <w:right w:val="single" w:sz="4" w:space="0" w:color="auto"/>
            </w:tcBorders>
            <w:vAlign w:val="center"/>
          </w:tcPr>
          <w:p w:rsidR="003C2799" w:rsidRDefault="003C2799">
            <w:pPr>
              <w:jc w:val="center"/>
              <w:rPr>
                <w:rFonts w:ascii="宋体" w:hAnsi="宋体"/>
                <w:kern w:val="0"/>
              </w:rPr>
            </w:pPr>
          </w:p>
        </w:tc>
        <w:tc>
          <w:tcPr>
            <w:tcW w:w="695" w:type="dxa"/>
            <w:gridSpan w:val="2"/>
            <w:tcBorders>
              <w:top w:val="single" w:sz="4" w:space="0" w:color="auto"/>
              <w:left w:val="nil"/>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行政</w:t>
            </w:r>
            <w:r>
              <w:rPr>
                <w:rFonts w:ascii="宋体" w:hAnsi="宋体" w:hint="eastAsia"/>
                <w:kern w:val="0"/>
              </w:rPr>
              <w:t xml:space="preserve">   </w:t>
            </w:r>
            <w:r>
              <w:rPr>
                <w:rFonts w:ascii="宋体" w:hAnsi="宋体" w:hint="eastAsia"/>
                <w:kern w:val="0"/>
              </w:rPr>
              <w:t>职务</w:t>
            </w:r>
          </w:p>
        </w:tc>
        <w:tc>
          <w:tcPr>
            <w:tcW w:w="1047" w:type="dxa"/>
            <w:gridSpan w:val="2"/>
            <w:tcBorders>
              <w:top w:val="single" w:sz="4" w:space="0" w:color="auto"/>
              <w:left w:val="nil"/>
              <w:bottom w:val="single" w:sz="4" w:space="0" w:color="auto"/>
              <w:right w:val="single" w:sz="4" w:space="0" w:color="auto"/>
            </w:tcBorders>
            <w:vAlign w:val="center"/>
          </w:tcPr>
          <w:p w:rsidR="003C2799" w:rsidRDefault="003C2799">
            <w:pPr>
              <w:jc w:val="center"/>
              <w:rPr>
                <w:rFonts w:ascii="宋体" w:hAnsi="宋体"/>
                <w:kern w:val="0"/>
              </w:rPr>
            </w:pPr>
          </w:p>
        </w:tc>
        <w:tc>
          <w:tcPr>
            <w:tcW w:w="1044" w:type="dxa"/>
            <w:tcBorders>
              <w:top w:val="single" w:sz="4" w:space="0" w:color="auto"/>
              <w:left w:val="nil"/>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专业技</w:t>
            </w:r>
            <w:r>
              <w:rPr>
                <w:rFonts w:ascii="宋体" w:hAnsi="宋体" w:hint="eastAsia"/>
                <w:kern w:val="0"/>
              </w:rPr>
              <w:t xml:space="preserve">     </w:t>
            </w:r>
            <w:r>
              <w:rPr>
                <w:rFonts w:ascii="宋体" w:hAnsi="宋体" w:hint="eastAsia"/>
                <w:kern w:val="0"/>
              </w:rPr>
              <w:t>术职务</w:t>
            </w:r>
          </w:p>
        </w:tc>
        <w:tc>
          <w:tcPr>
            <w:tcW w:w="868" w:type="dxa"/>
            <w:tcBorders>
              <w:top w:val="single" w:sz="4" w:space="0" w:color="auto"/>
              <w:left w:val="nil"/>
              <w:bottom w:val="single" w:sz="4" w:space="0" w:color="auto"/>
              <w:right w:val="single" w:sz="4" w:space="0" w:color="auto"/>
            </w:tcBorders>
            <w:vAlign w:val="center"/>
          </w:tcPr>
          <w:p w:rsidR="003C2799" w:rsidRDefault="003C2799">
            <w:pPr>
              <w:jc w:val="center"/>
              <w:rPr>
                <w:rFonts w:ascii="宋体" w:hAnsi="宋体"/>
                <w:kern w:val="0"/>
              </w:rPr>
            </w:pPr>
          </w:p>
        </w:tc>
        <w:tc>
          <w:tcPr>
            <w:tcW w:w="1215" w:type="dxa"/>
            <w:gridSpan w:val="2"/>
            <w:tcBorders>
              <w:top w:val="single" w:sz="4" w:space="0" w:color="auto"/>
              <w:left w:val="nil"/>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称号</w:t>
            </w:r>
            <w:r>
              <w:rPr>
                <w:rFonts w:ascii="宋体" w:hAnsi="宋体" w:hint="eastAsia"/>
                <w:kern w:val="0"/>
              </w:rPr>
              <w:t>类别</w:t>
            </w:r>
          </w:p>
        </w:tc>
        <w:tc>
          <w:tcPr>
            <w:tcW w:w="2083" w:type="dxa"/>
            <w:gridSpan w:val="3"/>
            <w:tcBorders>
              <w:top w:val="single" w:sz="4" w:space="0" w:color="auto"/>
              <w:left w:val="nil"/>
              <w:bottom w:val="single" w:sz="4" w:space="0" w:color="auto"/>
              <w:right w:val="single" w:sz="4" w:space="0" w:color="auto"/>
            </w:tcBorders>
            <w:vAlign w:val="center"/>
          </w:tcPr>
          <w:p w:rsidR="003C2799" w:rsidRDefault="003C2799">
            <w:pPr>
              <w:jc w:val="center"/>
              <w:rPr>
                <w:rFonts w:ascii="宋体" w:hAnsi="宋体"/>
                <w:kern w:val="0"/>
              </w:rPr>
            </w:pPr>
          </w:p>
        </w:tc>
      </w:tr>
      <w:tr w:rsidR="003C2799">
        <w:trPr>
          <w:gridAfter w:val="1"/>
          <w:wAfter w:w="14" w:type="dxa"/>
          <w:trHeight w:val="647"/>
        </w:trPr>
        <w:tc>
          <w:tcPr>
            <w:tcW w:w="973"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sz w:val="18"/>
              </w:rPr>
              <w:t>认定（结业）</w:t>
            </w:r>
            <w:r>
              <w:rPr>
                <w:rFonts w:ascii="宋体" w:hAnsi="宋体" w:hint="eastAsia"/>
                <w:kern w:val="0"/>
                <w:sz w:val="18"/>
              </w:rPr>
              <w:t>时间</w:t>
            </w:r>
          </w:p>
        </w:tc>
        <w:tc>
          <w:tcPr>
            <w:tcW w:w="1738" w:type="dxa"/>
            <w:gridSpan w:val="4"/>
            <w:tcBorders>
              <w:top w:val="single" w:sz="4" w:space="0" w:color="auto"/>
              <w:left w:val="nil"/>
              <w:bottom w:val="single" w:sz="4" w:space="0" w:color="auto"/>
              <w:right w:val="single" w:sz="4" w:space="0" w:color="auto"/>
            </w:tcBorders>
            <w:vAlign w:val="center"/>
          </w:tcPr>
          <w:p w:rsidR="003C2799" w:rsidRDefault="003C2799">
            <w:pPr>
              <w:jc w:val="center"/>
              <w:rPr>
                <w:rFonts w:ascii="宋体" w:hAnsi="宋体"/>
                <w:kern w:val="0"/>
              </w:rPr>
            </w:pPr>
          </w:p>
        </w:tc>
        <w:tc>
          <w:tcPr>
            <w:tcW w:w="1047" w:type="dxa"/>
            <w:gridSpan w:val="2"/>
            <w:tcBorders>
              <w:top w:val="single" w:sz="4" w:space="0" w:color="auto"/>
              <w:left w:val="nil"/>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手机</w:t>
            </w:r>
          </w:p>
          <w:p w:rsidR="003C2799" w:rsidRDefault="00470226">
            <w:pPr>
              <w:jc w:val="center"/>
              <w:rPr>
                <w:rFonts w:ascii="宋体" w:hAnsi="宋体"/>
                <w:kern w:val="0"/>
              </w:rPr>
            </w:pPr>
            <w:r>
              <w:rPr>
                <w:rFonts w:ascii="宋体" w:hAnsi="宋体" w:hint="eastAsia"/>
                <w:kern w:val="0"/>
              </w:rPr>
              <w:t>号码</w:t>
            </w:r>
          </w:p>
        </w:tc>
        <w:tc>
          <w:tcPr>
            <w:tcW w:w="1912" w:type="dxa"/>
            <w:gridSpan w:val="2"/>
            <w:tcBorders>
              <w:top w:val="single" w:sz="4" w:space="0" w:color="auto"/>
              <w:left w:val="nil"/>
              <w:bottom w:val="single" w:sz="4" w:space="0" w:color="auto"/>
              <w:right w:val="single" w:sz="4" w:space="0" w:color="auto"/>
            </w:tcBorders>
            <w:vAlign w:val="center"/>
          </w:tcPr>
          <w:p w:rsidR="003C2799" w:rsidRDefault="003C2799">
            <w:pPr>
              <w:jc w:val="center"/>
              <w:rPr>
                <w:rFonts w:ascii="宋体" w:hAnsi="宋体"/>
                <w:kern w:val="0"/>
              </w:rPr>
            </w:pPr>
          </w:p>
        </w:tc>
        <w:tc>
          <w:tcPr>
            <w:tcW w:w="1215" w:type="dxa"/>
            <w:gridSpan w:val="2"/>
            <w:tcBorders>
              <w:top w:val="single" w:sz="4" w:space="0" w:color="auto"/>
              <w:left w:val="nil"/>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邮箱</w:t>
            </w:r>
          </w:p>
        </w:tc>
        <w:tc>
          <w:tcPr>
            <w:tcW w:w="2083" w:type="dxa"/>
            <w:gridSpan w:val="3"/>
            <w:tcBorders>
              <w:top w:val="single" w:sz="4" w:space="0" w:color="auto"/>
              <w:left w:val="nil"/>
              <w:bottom w:val="single" w:sz="4" w:space="0" w:color="auto"/>
              <w:right w:val="single" w:sz="4" w:space="0" w:color="auto"/>
            </w:tcBorders>
            <w:vAlign w:val="center"/>
          </w:tcPr>
          <w:p w:rsidR="003C2799" w:rsidRDefault="003C2799">
            <w:pPr>
              <w:jc w:val="center"/>
              <w:rPr>
                <w:rFonts w:ascii="宋体" w:hAnsi="宋体"/>
                <w:kern w:val="0"/>
              </w:rPr>
            </w:pP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 w:type="dxa"/>
          <w:trHeight w:val="395"/>
        </w:trPr>
        <w:tc>
          <w:tcPr>
            <w:tcW w:w="2711" w:type="dxa"/>
            <w:gridSpan w:val="6"/>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考核项目及分值（等级）</w:t>
            </w:r>
          </w:p>
        </w:tc>
        <w:tc>
          <w:tcPr>
            <w:tcW w:w="4387" w:type="dxa"/>
            <w:gridSpan w:val="7"/>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考核期内工作情况</w:t>
            </w:r>
          </w:p>
        </w:tc>
        <w:tc>
          <w:tcPr>
            <w:tcW w:w="944"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40" w:lineRule="exact"/>
              <w:jc w:val="center"/>
              <w:rPr>
                <w:rFonts w:ascii="宋体" w:hAnsi="宋体"/>
                <w:kern w:val="0"/>
              </w:rPr>
            </w:pPr>
            <w:r>
              <w:rPr>
                <w:rFonts w:ascii="宋体" w:hAnsi="宋体" w:hint="eastAsia"/>
                <w:kern w:val="0"/>
              </w:rPr>
              <w:t>自评</w:t>
            </w:r>
          </w:p>
          <w:p w:rsidR="003C2799" w:rsidRDefault="00470226">
            <w:pPr>
              <w:spacing w:line="240" w:lineRule="exact"/>
              <w:jc w:val="center"/>
              <w:rPr>
                <w:rFonts w:ascii="宋体" w:hAnsi="宋体"/>
                <w:kern w:val="0"/>
              </w:rPr>
            </w:pPr>
            <w:r>
              <w:rPr>
                <w:rFonts w:ascii="宋体" w:hAnsi="宋体" w:hint="eastAsia"/>
                <w:kern w:val="0"/>
              </w:rPr>
              <w:t>情况</w:t>
            </w:r>
          </w:p>
        </w:tc>
        <w:tc>
          <w:tcPr>
            <w:tcW w:w="926" w:type="dxa"/>
            <w:tcBorders>
              <w:top w:val="single" w:sz="4" w:space="0" w:color="auto"/>
              <w:left w:val="single" w:sz="4" w:space="0" w:color="auto"/>
              <w:bottom w:val="single" w:sz="4" w:space="0" w:color="auto"/>
              <w:right w:val="single" w:sz="4" w:space="0" w:color="auto"/>
            </w:tcBorders>
            <w:vAlign w:val="center"/>
          </w:tcPr>
          <w:p w:rsidR="003C2799" w:rsidRDefault="00470226">
            <w:pPr>
              <w:spacing w:line="240" w:lineRule="exact"/>
              <w:jc w:val="center"/>
              <w:rPr>
                <w:rFonts w:ascii="宋体" w:hAnsi="宋体"/>
                <w:kern w:val="0"/>
              </w:rPr>
            </w:pPr>
            <w:r>
              <w:rPr>
                <w:rFonts w:ascii="宋体" w:hAnsi="宋体" w:hint="eastAsia"/>
                <w:kern w:val="0"/>
              </w:rPr>
              <w:t>学校</w:t>
            </w:r>
          </w:p>
          <w:p w:rsidR="003C2799" w:rsidRDefault="00470226">
            <w:pPr>
              <w:spacing w:line="240" w:lineRule="exact"/>
              <w:jc w:val="center"/>
              <w:rPr>
                <w:rFonts w:ascii="宋体" w:hAnsi="宋体"/>
                <w:kern w:val="0"/>
              </w:rPr>
            </w:pPr>
            <w:r>
              <w:rPr>
                <w:rFonts w:ascii="宋体" w:hAnsi="宋体" w:hint="eastAsia"/>
                <w:kern w:val="0"/>
              </w:rPr>
              <w:t>评定</w:t>
            </w: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 w:type="dxa"/>
          <w:trHeight w:val="1036"/>
        </w:trPr>
        <w:tc>
          <w:tcPr>
            <w:tcW w:w="707" w:type="dxa"/>
            <w:vMerge w:val="restart"/>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师德表现</w:t>
            </w:r>
          </w:p>
        </w:tc>
        <w:tc>
          <w:tcPr>
            <w:tcW w:w="1869" w:type="dxa"/>
            <w:gridSpan w:val="4"/>
            <w:tcBorders>
              <w:top w:val="single" w:sz="4" w:space="0" w:color="auto"/>
              <w:left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按“优秀、、合格、不合格”</w:t>
            </w:r>
            <w:r>
              <w:rPr>
                <w:rFonts w:ascii="宋体" w:hAnsi="宋体" w:hint="eastAsia"/>
                <w:kern w:val="0"/>
              </w:rPr>
              <w:t>三</w:t>
            </w:r>
            <w:r>
              <w:rPr>
                <w:rFonts w:ascii="宋体" w:hAnsi="宋体" w:hint="eastAsia"/>
                <w:kern w:val="0"/>
              </w:rPr>
              <w:t>个等级评定</w:t>
            </w:r>
          </w:p>
        </w:tc>
        <w:tc>
          <w:tcPr>
            <w:tcW w:w="4522" w:type="dxa"/>
            <w:gridSpan w:val="8"/>
            <w:tcBorders>
              <w:top w:val="single" w:sz="4" w:space="0" w:color="auto"/>
              <w:left w:val="single" w:sz="4" w:space="0" w:color="auto"/>
              <w:right w:val="single" w:sz="4" w:space="0" w:color="auto"/>
            </w:tcBorders>
            <w:vAlign w:val="center"/>
          </w:tcPr>
          <w:p w:rsidR="003C2799" w:rsidRDefault="003C2799">
            <w:pPr>
              <w:spacing w:line="240" w:lineRule="exact"/>
              <w:rPr>
                <w:rFonts w:ascii="宋体" w:hAnsi="宋体"/>
                <w:kern w:val="0"/>
              </w:rPr>
            </w:pPr>
          </w:p>
        </w:tc>
        <w:tc>
          <w:tcPr>
            <w:tcW w:w="944" w:type="dxa"/>
            <w:tcBorders>
              <w:top w:val="single" w:sz="4" w:space="0" w:color="auto"/>
              <w:left w:val="single" w:sz="4" w:space="0" w:color="auto"/>
              <w:right w:val="single" w:sz="4" w:space="0" w:color="auto"/>
            </w:tcBorders>
            <w:vAlign w:val="center"/>
          </w:tcPr>
          <w:p w:rsidR="003C2799" w:rsidRDefault="003C2799">
            <w:pPr>
              <w:jc w:val="center"/>
              <w:rPr>
                <w:rFonts w:ascii="宋体" w:hAnsi="宋体"/>
                <w:kern w:val="0"/>
              </w:rPr>
            </w:pPr>
          </w:p>
        </w:tc>
        <w:tc>
          <w:tcPr>
            <w:tcW w:w="926" w:type="dxa"/>
            <w:tcBorders>
              <w:top w:val="single" w:sz="4" w:space="0" w:color="auto"/>
              <w:left w:val="single" w:sz="4" w:space="0" w:color="auto"/>
              <w:bottom w:val="single" w:sz="4" w:space="0" w:color="auto"/>
              <w:right w:val="single" w:sz="4" w:space="0" w:color="auto"/>
            </w:tcBorders>
            <w:vAlign w:val="center"/>
          </w:tcPr>
          <w:p w:rsidR="003C2799" w:rsidRDefault="003C2799">
            <w:pPr>
              <w:jc w:val="center"/>
              <w:rPr>
                <w:rFonts w:ascii="宋体" w:hAnsi="宋体"/>
                <w:kern w:val="0"/>
              </w:rPr>
            </w:pP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 w:type="dxa"/>
          <w:trHeight w:val="1197"/>
        </w:trPr>
        <w:tc>
          <w:tcPr>
            <w:tcW w:w="707" w:type="dxa"/>
            <w:vMerge w:val="restart"/>
            <w:tcBorders>
              <w:top w:val="single" w:sz="4" w:space="0" w:color="auto"/>
              <w:left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特色办学成果情况</w:t>
            </w:r>
          </w:p>
        </w:tc>
        <w:tc>
          <w:tcPr>
            <w:tcW w:w="1135"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rPr>
                <w:rFonts w:ascii="宋体" w:hAnsi="宋体"/>
                <w:kern w:val="0"/>
              </w:rPr>
            </w:pPr>
            <w:r>
              <w:rPr>
                <w:rFonts w:ascii="宋体" w:hAnsi="宋体" w:hint="eastAsia"/>
                <w:kern w:val="0"/>
              </w:rPr>
              <w:t>高质量完成学校年度任务</w:t>
            </w:r>
          </w:p>
        </w:tc>
        <w:tc>
          <w:tcPr>
            <w:tcW w:w="734"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10</w:t>
            </w:r>
          </w:p>
        </w:tc>
        <w:tc>
          <w:tcPr>
            <w:tcW w:w="4522" w:type="dxa"/>
            <w:gridSpan w:val="8"/>
            <w:tcBorders>
              <w:top w:val="single" w:sz="4" w:space="0" w:color="auto"/>
              <w:left w:val="single" w:sz="4" w:space="0" w:color="auto"/>
              <w:bottom w:val="single" w:sz="4" w:space="0" w:color="auto"/>
              <w:right w:val="single" w:sz="4" w:space="0" w:color="auto"/>
            </w:tcBorders>
            <w:vAlign w:val="center"/>
          </w:tcPr>
          <w:p w:rsidR="003C2799" w:rsidRDefault="003C2799">
            <w:pPr>
              <w:spacing w:line="240" w:lineRule="exact"/>
              <w:rPr>
                <w:rFonts w:ascii="宋体" w:hAnsi="宋体"/>
                <w:kern w:val="0"/>
              </w:rPr>
            </w:pPr>
          </w:p>
        </w:tc>
        <w:tc>
          <w:tcPr>
            <w:tcW w:w="944" w:type="dxa"/>
            <w:tcBorders>
              <w:top w:val="single" w:sz="4" w:space="0" w:color="auto"/>
              <w:left w:val="single" w:sz="4" w:space="0" w:color="auto"/>
              <w:bottom w:val="single" w:sz="4" w:space="0" w:color="auto"/>
              <w:right w:val="single" w:sz="4" w:space="0" w:color="auto"/>
            </w:tcBorders>
            <w:vAlign w:val="center"/>
          </w:tcPr>
          <w:p w:rsidR="003C2799" w:rsidRDefault="003C2799">
            <w:pPr>
              <w:jc w:val="center"/>
              <w:rPr>
                <w:rFonts w:ascii="宋体" w:hAnsi="宋体"/>
                <w:kern w:val="0"/>
              </w:rPr>
            </w:pPr>
          </w:p>
        </w:tc>
        <w:tc>
          <w:tcPr>
            <w:tcW w:w="926" w:type="dxa"/>
            <w:tcBorders>
              <w:top w:val="single" w:sz="4" w:space="0" w:color="auto"/>
              <w:left w:val="single" w:sz="4" w:space="0" w:color="auto"/>
              <w:bottom w:val="single" w:sz="4" w:space="0" w:color="auto"/>
              <w:right w:val="single" w:sz="4" w:space="0" w:color="auto"/>
            </w:tcBorders>
            <w:vAlign w:val="center"/>
          </w:tcPr>
          <w:p w:rsidR="003C2799" w:rsidRDefault="003C2799">
            <w:pPr>
              <w:jc w:val="center"/>
              <w:rPr>
                <w:rFonts w:ascii="宋体" w:hAnsi="宋体"/>
                <w:kern w:val="0"/>
              </w:rPr>
            </w:pP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 w:type="dxa"/>
          <w:trHeight w:val="1076"/>
        </w:trPr>
        <w:tc>
          <w:tcPr>
            <w:tcW w:w="707" w:type="dxa"/>
            <w:vMerge/>
            <w:tcBorders>
              <w:left w:val="single" w:sz="4" w:space="0" w:color="auto"/>
              <w:right w:val="single" w:sz="4" w:space="0" w:color="auto"/>
            </w:tcBorders>
            <w:vAlign w:val="center"/>
          </w:tcPr>
          <w:p w:rsidR="003C2799" w:rsidRDefault="003C2799">
            <w:pPr>
              <w:jc w:val="center"/>
              <w:rPr>
                <w:rFonts w:ascii="宋体" w:hAnsi="宋体"/>
                <w:kern w:val="0"/>
              </w:rPr>
            </w:pPr>
          </w:p>
        </w:tc>
        <w:tc>
          <w:tcPr>
            <w:tcW w:w="1135"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rPr>
                <w:rFonts w:ascii="宋体" w:hAnsi="宋体"/>
                <w:kern w:val="0"/>
              </w:rPr>
            </w:pPr>
            <w:r>
              <w:rPr>
                <w:rFonts w:ascii="宋体" w:hAnsi="宋体" w:hint="eastAsia"/>
                <w:kern w:val="0"/>
              </w:rPr>
              <w:t>形成学校办学特色</w:t>
            </w:r>
          </w:p>
        </w:tc>
        <w:tc>
          <w:tcPr>
            <w:tcW w:w="734"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10</w:t>
            </w:r>
          </w:p>
        </w:tc>
        <w:tc>
          <w:tcPr>
            <w:tcW w:w="4522" w:type="dxa"/>
            <w:gridSpan w:val="8"/>
            <w:tcBorders>
              <w:top w:val="single" w:sz="4" w:space="0" w:color="auto"/>
              <w:left w:val="single" w:sz="4" w:space="0" w:color="auto"/>
              <w:bottom w:val="single" w:sz="4" w:space="0" w:color="auto"/>
              <w:right w:val="single" w:sz="4" w:space="0" w:color="auto"/>
            </w:tcBorders>
            <w:vAlign w:val="center"/>
          </w:tcPr>
          <w:p w:rsidR="003C2799" w:rsidRDefault="003C2799">
            <w:pPr>
              <w:spacing w:line="240" w:lineRule="exact"/>
              <w:rPr>
                <w:rFonts w:ascii="宋体" w:hAnsi="宋体"/>
                <w:kern w:val="0"/>
              </w:rPr>
            </w:pPr>
          </w:p>
          <w:p w:rsidR="003C2799" w:rsidRDefault="003C2799">
            <w:pPr>
              <w:spacing w:line="240" w:lineRule="exact"/>
              <w:rPr>
                <w:rFonts w:ascii="宋体" w:hAnsi="宋体"/>
                <w:kern w:val="0"/>
              </w:rPr>
            </w:pPr>
          </w:p>
          <w:p w:rsidR="003C2799" w:rsidRDefault="003C2799">
            <w:pPr>
              <w:spacing w:line="240" w:lineRule="exact"/>
              <w:rPr>
                <w:rFonts w:ascii="宋体" w:hAnsi="宋体"/>
                <w:kern w:val="0"/>
              </w:rPr>
            </w:pPr>
          </w:p>
        </w:tc>
        <w:tc>
          <w:tcPr>
            <w:tcW w:w="944" w:type="dxa"/>
            <w:tcBorders>
              <w:top w:val="single" w:sz="4" w:space="0" w:color="auto"/>
              <w:left w:val="single" w:sz="4" w:space="0" w:color="auto"/>
              <w:bottom w:val="single" w:sz="4" w:space="0" w:color="auto"/>
              <w:right w:val="single" w:sz="4" w:space="0" w:color="auto"/>
            </w:tcBorders>
            <w:vAlign w:val="center"/>
          </w:tcPr>
          <w:p w:rsidR="003C2799" w:rsidRDefault="003C2799">
            <w:pPr>
              <w:jc w:val="center"/>
              <w:rPr>
                <w:rFonts w:ascii="宋体" w:hAnsi="宋体"/>
                <w:kern w:val="0"/>
              </w:rPr>
            </w:pPr>
          </w:p>
        </w:tc>
        <w:tc>
          <w:tcPr>
            <w:tcW w:w="926" w:type="dxa"/>
            <w:tcBorders>
              <w:top w:val="single" w:sz="4" w:space="0" w:color="auto"/>
              <w:left w:val="single" w:sz="4" w:space="0" w:color="auto"/>
              <w:bottom w:val="single" w:sz="4" w:space="0" w:color="auto"/>
              <w:right w:val="single" w:sz="4" w:space="0" w:color="auto"/>
            </w:tcBorders>
            <w:vAlign w:val="center"/>
          </w:tcPr>
          <w:p w:rsidR="003C2799" w:rsidRDefault="003C2799">
            <w:pPr>
              <w:jc w:val="center"/>
              <w:rPr>
                <w:rFonts w:ascii="宋体" w:hAnsi="宋体"/>
                <w:kern w:val="0"/>
              </w:rPr>
            </w:pP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 w:type="dxa"/>
          <w:trHeight w:val="975"/>
        </w:trPr>
        <w:tc>
          <w:tcPr>
            <w:tcW w:w="707" w:type="dxa"/>
            <w:vMerge/>
            <w:tcBorders>
              <w:left w:val="single" w:sz="4" w:space="0" w:color="auto"/>
              <w:bottom w:val="single" w:sz="4" w:space="0" w:color="auto"/>
              <w:right w:val="single" w:sz="4" w:space="0" w:color="auto"/>
            </w:tcBorders>
            <w:vAlign w:val="center"/>
          </w:tcPr>
          <w:p w:rsidR="003C2799" w:rsidRDefault="003C2799">
            <w:pPr>
              <w:jc w:val="center"/>
              <w:rPr>
                <w:rFonts w:ascii="宋体" w:hAnsi="宋体"/>
                <w:kern w:val="0"/>
              </w:rPr>
            </w:pPr>
          </w:p>
        </w:tc>
        <w:tc>
          <w:tcPr>
            <w:tcW w:w="1135"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rPr>
                <w:rFonts w:ascii="宋体" w:hAnsi="宋体"/>
                <w:kern w:val="0"/>
              </w:rPr>
            </w:pPr>
            <w:r>
              <w:rPr>
                <w:rFonts w:ascii="宋体" w:hAnsi="宋体" w:hint="eastAsia"/>
                <w:kern w:val="0"/>
              </w:rPr>
              <w:t>听课评课</w:t>
            </w:r>
          </w:p>
        </w:tc>
        <w:tc>
          <w:tcPr>
            <w:tcW w:w="734"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10</w:t>
            </w:r>
          </w:p>
        </w:tc>
        <w:tc>
          <w:tcPr>
            <w:tcW w:w="4522" w:type="dxa"/>
            <w:gridSpan w:val="8"/>
            <w:tcBorders>
              <w:top w:val="single" w:sz="4" w:space="0" w:color="auto"/>
              <w:left w:val="single" w:sz="4" w:space="0" w:color="auto"/>
              <w:bottom w:val="single" w:sz="4" w:space="0" w:color="auto"/>
              <w:right w:val="single" w:sz="4" w:space="0" w:color="auto"/>
            </w:tcBorders>
            <w:vAlign w:val="center"/>
          </w:tcPr>
          <w:p w:rsidR="003C2799" w:rsidRDefault="003C2799">
            <w:pPr>
              <w:spacing w:line="240" w:lineRule="exact"/>
              <w:rPr>
                <w:rFonts w:ascii="宋体" w:hAnsi="宋体"/>
                <w:kern w:val="0"/>
              </w:rPr>
            </w:pPr>
          </w:p>
          <w:p w:rsidR="003C2799" w:rsidRDefault="003C2799">
            <w:pPr>
              <w:spacing w:line="240" w:lineRule="exact"/>
              <w:rPr>
                <w:rFonts w:ascii="宋体" w:hAnsi="宋体"/>
                <w:kern w:val="0"/>
              </w:rPr>
            </w:pPr>
          </w:p>
          <w:p w:rsidR="003C2799" w:rsidRDefault="003C2799">
            <w:pPr>
              <w:spacing w:line="240" w:lineRule="exact"/>
              <w:rPr>
                <w:rFonts w:ascii="宋体" w:hAnsi="宋体"/>
                <w:kern w:val="0"/>
              </w:rPr>
            </w:pPr>
          </w:p>
          <w:p w:rsidR="003C2799" w:rsidRDefault="003C2799">
            <w:pPr>
              <w:spacing w:line="240" w:lineRule="exact"/>
              <w:rPr>
                <w:rFonts w:ascii="宋体" w:hAnsi="宋体"/>
                <w:kern w:val="0"/>
              </w:rPr>
            </w:pPr>
          </w:p>
        </w:tc>
        <w:tc>
          <w:tcPr>
            <w:tcW w:w="944" w:type="dxa"/>
            <w:tcBorders>
              <w:top w:val="single" w:sz="4" w:space="0" w:color="auto"/>
              <w:left w:val="single" w:sz="4" w:space="0" w:color="auto"/>
              <w:bottom w:val="single" w:sz="4" w:space="0" w:color="auto"/>
              <w:right w:val="single" w:sz="4" w:space="0" w:color="auto"/>
            </w:tcBorders>
            <w:vAlign w:val="center"/>
          </w:tcPr>
          <w:p w:rsidR="003C2799" w:rsidRDefault="003C2799">
            <w:pPr>
              <w:rPr>
                <w:rFonts w:ascii="宋体" w:hAnsi="宋体"/>
                <w:kern w:val="0"/>
              </w:rPr>
            </w:pPr>
          </w:p>
        </w:tc>
        <w:tc>
          <w:tcPr>
            <w:tcW w:w="926" w:type="dxa"/>
            <w:tcBorders>
              <w:top w:val="single" w:sz="4" w:space="0" w:color="auto"/>
              <w:left w:val="single" w:sz="4" w:space="0" w:color="auto"/>
              <w:bottom w:val="single" w:sz="4" w:space="0" w:color="auto"/>
              <w:right w:val="single" w:sz="4" w:space="0" w:color="auto"/>
            </w:tcBorders>
            <w:vAlign w:val="center"/>
          </w:tcPr>
          <w:p w:rsidR="003C2799" w:rsidRDefault="003C2799">
            <w:pPr>
              <w:rPr>
                <w:rFonts w:ascii="宋体" w:hAnsi="宋体"/>
                <w:kern w:val="0"/>
              </w:rPr>
            </w:pP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 w:type="dxa"/>
          <w:trHeight w:val="882"/>
        </w:trPr>
        <w:tc>
          <w:tcPr>
            <w:tcW w:w="707" w:type="dxa"/>
            <w:vMerge w:val="restart"/>
            <w:tcBorders>
              <w:top w:val="single" w:sz="4" w:space="0" w:color="auto"/>
              <w:left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教育科研工作情况</w:t>
            </w:r>
          </w:p>
        </w:tc>
        <w:tc>
          <w:tcPr>
            <w:tcW w:w="1135"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rPr>
                <w:rFonts w:ascii="宋体" w:hAnsi="宋体"/>
                <w:kern w:val="0"/>
              </w:rPr>
            </w:pPr>
            <w:r>
              <w:rPr>
                <w:rFonts w:ascii="宋体" w:hAnsi="宋体" w:hint="eastAsia"/>
                <w:kern w:val="0"/>
              </w:rPr>
              <w:t>教育教学改革</w:t>
            </w:r>
          </w:p>
        </w:tc>
        <w:tc>
          <w:tcPr>
            <w:tcW w:w="734"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10</w:t>
            </w:r>
          </w:p>
        </w:tc>
        <w:tc>
          <w:tcPr>
            <w:tcW w:w="4522" w:type="dxa"/>
            <w:gridSpan w:val="8"/>
            <w:tcBorders>
              <w:top w:val="single" w:sz="4" w:space="0" w:color="auto"/>
              <w:left w:val="single" w:sz="4" w:space="0" w:color="auto"/>
              <w:bottom w:val="single" w:sz="4" w:space="0" w:color="auto"/>
              <w:right w:val="single" w:sz="4" w:space="0" w:color="auto"/>
            </w:tcBorders>
            <w:vAlign w:val="center"/>
          </w:tcPr>
          <w:p w:rsidR="003C2799" w:rsidRDefault="003C2799">
            <w:pPr>
              <w:spacing w:line="240" w:lineRule="exact"/>
              <w:rPr>
                <w:rFonts w:ascii="宋体" w:hAnsi="宋体"/>
                <w:kern w:val="0"/>
              </w:rPr>
            </w:pPr>
          </w:p>
        </w:tc>
        <w:tc>
          <w:tcPr>
            <w:tcW w:w="944" w:type="dxa"/>
            <w:tcBorders>
              <w:top w:val="single" w:sz="4" w:space="0" w:color="auto"/>
              <w:left w:val="single" w:sz="4" w:space="0" w:color="auto"/>
              <w:bottom w:val="single" w:sz="4" w:space="0" w:color="auto"/>
              <w:right w:val="single" w:sz="4" w:space="0" w:color="auto"/>
            </w:tcBorders>
            <w:vAlign w:val="center"/>
          </w:tcPr>
          <w:p w:rsidR="003C2799" w:rsidRDefault="003C2799">
            <w:pPr>
              <w:rPr>
                <w:rFonts w:ascii="宋体" w:hAnsi="宋体"/>
                <w:kern w:val="0"/>
              </w:rPr>
            </w:pPr>
          </w:p>
        </w:tc>
        <w:tc>
          <w:tcPr>
            <w:tcW w:w="926" w:type="dxa"/>
            <w:tcBorders>
              <w:top w:val="single" w:sz="4" w:space="0" w:color="auto"/>
              <w:left w:val="single" w:sz="4" w:space="0" w:color="auto"/>
              <w:bottom w:val="single" w:sz="4" w:space="0" w:color="auto"/>
              <w:right w:val="single" w:sz="4" w:space="0" w:color="auto"/>
            </w:tcBorders>
            <w:vAlign w:val="center"/>
          </w:tcPr>
          <w:p w:rsidR="003C2799" w:rsidRDefault="003C2799">
            <w:pPr>
              <w:rPr>
                <w:rFonts w:ascii="宋体" w:hAnsi="宋体"/>
                <w:kern w:val="0"/>
              </w:rPr>
            </w:pP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 w:type="dxa"/>
          <w:trHeight w:val="90"/>
        </w:trPr>
        <w:tc>
          <w:tcPr>
            <w:tcW w:w="707" w:type="dxa"/>
            <w:vMerge/>
            <w:tcBorders>
              <w:left w:val="single" w:sz="4" w:space="0" w:color="auto"/>
              <w:right w:val="single" w:sz="4" w:space="0" w:color="auto"/>
            </w:tcBorders>
            <w:vAlign w:val="center"/>
          </w:tcPr>
          <w:p w:rsidR="003C2799" w:rsidRDefault="003C2799">
            <w:pPr>
              <w:jc w:val="center"/>
              <w:rPr>
                <w:rFonts w:ascii="宋体" w:hAnsi="宋体"/>
                <w:kern w:val="0"/>
              </w:rPr>
            </w:pPr>
          </w:p>
        </w:tc>
        <w:tc>
          <w:tcPr>
            <w:tcW w:w="1135"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rPr>
                <w:rFonts w:ascii="宋体" w:hAnsi="宋体"/>
                <w:kern w:val="0"/>
              </w:rPr>
            </w:pPr>
            <w:r>
              <w:rPr>
                <w:rFonts w:ascii="宋体" w:hAnsi="宋体" w:hint="eastAsia"/>
                <w:kern w:val="0"/>
              </w:rPr>
              <w:t>参与或主持课题研究、校本课程开发</w:t>
            </w:r>
          </w:p>
        </w:tc>
        <w:tc>
          <w:tcPr>
            <w:tcW w:w="734"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5</w:t>
            </w:r>
          </w:p>
        </w:tc>
        <w:tc>
          <w:tcPr>
            <w:tcW w:w="4522" w:type="dxa"/>
            <w:gridSpan w:val="8"/>
            <w:tcBorders>
              <w:top w:val="single" w:sz="4" w:space="0" w:color="auto"/>
              <w:left w:val="single" w:sz="4" w:space="0" w:color="auto"/>
              <w:bottom w:val="single" w:sz="4" w:space="0" w:color="auto"/>
              <w:right w:val="single" w:sz="4" w:space="0" w:color="auto"/>
            </w:tcBorders>
            <w:vAlign w:val="center"/>
          </w:tcPr>
          <w:p w:rsidR="003C2799" w:rsidRDefault="003C2799">
            <w:pPr>
              <w:spacing w:line="240" w:lineRule="exact"/>
              <w:rPr>
                <w:rFonts w:ascii="宋体" w:hAnsi="宋体"/>
                <w:kern w:val="0"/>
              </w:rPr>
            </w:pPr>
          </w:p>
        </w:tc>
        <w:tc>
          <w:tcPr>
            <w:tcW w:w="944" w:type="dxa"/>
            <w:tcBorders>
              <w:top w:val="single" w:sz="4" w:space="0" w:color="auto"/>
              <w:left w:val="single" w:sz="4" w:space="0" w:color="auto"/>
              <w:bottom w:val="single" w:sz="4" w:space="0" w:color="auto"/>
              <w:right w:val="single" w:sz="4" w:space="0" w:color="auto"/>
            </w:tcBorders>
            <w:vAlign w:val="center"/>
          </w:tcPr>
          <w:p w:rsidR="003C2799" w:rsidRDefault="003C2799">
            <w:pPr>
              <w:rPr>
                <w:rFonts w:ascii="宋体" w:hAnsi="宋体"/>
                <w:kern w:val="0"/>
              </w:rPr>
            </w:pPr>
          </w:p>
        </w:tc>
        <w:tc>
          <w:tcPr>
            <w:tcW w:w="926" w:type="dxa"/>
            <w:tcBorders>
              <w:top w:val="single" w:sz="4" w:space="0" w:color="auto"/>
              <w:left w:val="single" w:sz="4" w:space="0" w:color="auto"/>
              <w:bottom w:val="single" w:sz="4" w:space="0" w:color="auto"/>
              <w:right w:val="single" w:sz="4" w:space="0" w:color="auto"/>
            </w:tcBorders>
            <w:vAlign w:val="center"/>
          </w:tcPr>
          <w:p w:rsidR="003C2799" w:rsidRDefault="003C2799">
            <w:pPr>
              <w:rPr>
                <w:rFonts w:ascii="宋体" w:hAnsi="宋体"/>
                <w:kern w:val="0"/>
              </w:rPr>
            </w:pP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 w:type="dxa"/>
          <w:trHeight w:val="1030"/>
        </w:trPr>
        <w:tc>
          <w:tcPr>
            <w:tcW w:w="707" w:type="dxa"/>
            <w:vMerge/>
            <w:tcBorders>
              <w:left w:val="single" w:sz="4" w:space="0" w:color="auto"/>
              <w:bottom w:val="single" w:sz="4" w:space="0" w:color="auto"/>
              <w:right w:val="single" w:sz="4" w:space="0" w:color="auto"/>
            </w:tcBorders>
            <w:vAlign w:val="center"/>
          </w:tcPr>
          <w:p w:rsidR="003C2799" w:rsidRDefault="003C2799">
            <w:pPr>
              <w:jc w:val="center"/>
              <w:rPr>
                <w:rFonts w:ascii="宋体" w:hAnsi="宋体"/>
                <w:kern w:val="0"/>
              </w:rPr>
            </w:pPr>
          </w:p>
        </w:tc>
        <w:tc>
          <w:tcPr>
            <w:tcW w:w="1135"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rPr>
                <w:rFonts w:ascii="宋体" w:hAnsi="宋体"/>
                <w:kern w:val="0"/>
              </w:rPr>
            </w:pPr>
            <w:r>
              <w:rPr>
                <w:rFonts w:ascii="宋体" w:hAnsi="宋体" w:hint="eastAsia"/>
                <w:kern w:val="0"/>
              </w:rPr>
              <w:t>论文、著作发表或出版</w:t>
            </w:r>
          </w:p>
        </w:tc>
        <w:tc>
          <w:tcPr>
            <w:tcW w:w="734"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5</w:t>
            </w:r>
          </w:p>
        </w:tc>
        <w:tc>
          <w:tcPr>
            <w:tcW w:w="4522" w:type="dxa"/>
            <w:gridSpan w:val="8"/>
            <w:tcBorders>
              <w:top w:val="single" w:sz="4" w:space="0" w:color="auto"/>
              <w:left w:val="single" w:sz="4" w:space="0" w:color="auto"/>
              <w:bottom w:val="single" w:sz="4" w:space="0" w:color="auto"/>
              <w:right w:val="single" w:sz="4" w:space="0" w:color="auto"/>
            </w:tcBorders>
            <w:vAlign w:val="center"/>
          </w:tcPr>
          <w:p w:rsidR="003C2799" w:rsidRDefault="003C2799">
            <w:pPr>
              <w:spacing w:line="320" w:lineRule="exact"/>
              <w:rPr>
                <w:rFonts w:ascii="宋体" w:hAnsi="宋体"/>
                <w:kern w:val="0"/>
              </w:rPr>
            </w:pPr>
          </w:p>
        </w:tc>
        <w:tc>
          <w:tcPr>
            <w:tcW w:w="944" w:type="dxa"/>
            <w:tcBorders>
              <w:top w:val="single" w:sz="4" w:space="0" w:color="auto"/>
              <w:left w:val="single" w:sz="4" w:space="0" w:color="auto"/>
              <w:bottom w:val="single" w:sz="4" w:space="0" w:color="auto"/>
              <w:right w:val="single" w:sz="4" w:space="0" w:color="auto"/>
            </w:tcBorders>
            <w:vAlign w:val="center"/>
          </w:tcPr>
          <w:p w:rsidR="003C2799" w:rsidRDefault="003C2799">
            <w:pPr>
              <w:rPr>
                <w:rFonts w:ascii="宋体" w:hAnsi="宋体"/>
                <w:kern w:val="0"/>
              </w:rPr>
            </w:pPr>
          </w:p>
        </w:tc>
        <w:tc>
          <w:tcPr>
            <w:tcW w:w="926" w:type="dxa"/>
            <w:tcBorders>
              <w:top w:val="single" w:sz="4" w:space="0" w:color="auto"/>
              <w:left w:val="single" w:sz="4" w:space="0" w:color="auto"/>
              <w:bottom w:val="single" w:sz="4" w:space="0" w:color="auto"/>
              <w:right w:val="single" w:sz="4" w:space="0" w:color="auto"/>
            </w:tcBorders>
            <w:vAlign w:val="center"/>
          </w:tcPr>
          <w:p w:rsidR="003C2799" w:rsidRDefault="003C2799">
            <w:pPr>
              <w:rPr>
                <w:rFonts w:ascii="宋体" w:hAnsi="宋体"/>
                <w:kern w:val="0"/>
              </w:rPr>
            </w:pP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 w:type="dxa"/>
          <w:trHeight w:val="1222"/>
        </w:trPr>
        <w:tc>
          <w:tcPr>
            <w:tcW w:w="707" w:type="dxa"/>
            <w:vMerge w:val="restart"/>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示范引领情况</w:t>
            </w:r>
          </w:p>
        </w:tc>
        <w:tc>
          <w:tcPr>
            <w:tcW w:w="1135"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rPr>
                <w:rFonts w:ascii="宋体" w:hAnsi="宋体"/>
                <w:kern w:val="0"/>
              </w:rPr>
            </w:pPr>
            <w:r>
              <w:rPr>
                <w:rFonts w:ascii="宋体" w:hAnsi="宋体" w:hint="eastAsia"/>
                <w:kern w:val="0"/>
              </w:rPr>
              <w:t>开设公开课和专题讲座</w:t>
            </w:r>
          </w:p>
        </w:tc>
        <w:tc>
          <w:tcPr>
            <w:tcW w:w="734"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15</w:t>
            </w:r>
          </w:p>
        </w:tc>
        <w:tc>
          <w:tcPr>
            <w:tcW w:w="4522" w:type="dxa"/>
            <w:gridSpan w:val="8"/>
            <w:tcBorders>
              <w:top w:val="single" w:sz="4" w:space="0" w:color="auto"/>
              <w:left w:val="single" w:sz="4" w:space="0" w:color="auto"/>
              <w:bottom w:val="single" w:sz="4" w:space="0" w:color="auto"/>
              <w:right w:val="single" w:sz="4" w:space="0" w:color="auto"/>
            </w:tcBorders>
            <w:vAlign w:val="center"/>
          </w:tcPr>
          <w:p w:rsidR="003C2799" w:rsidRDefault="003C2799">
            <w:pPr>
              <w:spacing w:line="240" w:lineRule="exact"/>
              <w:rPr>
                <w:rFonts w:ascii="宋体" w:hAnsi="宋体"/>
                <w:kern w:val="0"/>
              </w:rPr>
            </w:pPr>
          </w:p>
          <w:p w:rsidR="003C2799" w:rsidRDefault="003C2799">
            <w:pPr>
              <w:spacing w:line="240" w:lineRule="exact"/>
              <w:rPr>
                <w:rFonts w:ascii="宋体" w:hAnsi="宋体"/>
                <w:kern w:val="0"/>
              </w:rPr>
            </w:pPr>
          </w:p>
          <w:p w:rsidR="003C2799" w:rsidRDefault="003C2799">
            <w:pPr>
              <w:spacing w:line="240" w:lineRule="exact"/>
              <w:rPr>
                <w:rFonts w:ascii="宋体" w:hAnsi="宋体"/>
                <w:kern w:val="0"/>
              </w:rPr>
            </w:pPr>
          </w:p>
          <w:p w:rsidR="003C2799" w:rsidRDefault="003C2799">
            <w:pPr>
              <w:spacing w:line="240" w:lineRule="exact"/>
              <w:rPr>
                <w:rFonts w:ascii="宋体" w:hAnsi="宋体"/>
                <w:kern w:val="0"/>
              </w:rPr>
            </w:pPr>
          </w:p>
          <w:p w:rsidR="003C2799" w:rsidRDefault="003C2799">
            <w:pPr>
              <w:spacing w:line="240" w:lineRule="exact"/>
              <w:rPr>
                <w:rFonts w:ascii="宋体" w:hAnsi="宋体"/>
                <w:kern w:val="0"/>
              </w:rPr>
            </w:pPr>
          </w:p>
        </w:tc>
        <w:tc>
          <w:tcPr>
            <w:tcW w:w="944" w:type="dxa"/>
            <w:tcBorders>
              <w:top w:val="single" w:sz="4" w:space="0" w:color="auto"/>
              <w:left w:val="single" w:sz="4" w:space="0" w:color="auto"/>
              <w:bottom w:val="single" w:sz="4" w:space="0" w:color="auto"/>
              <w:right w:val="single" w:sz="4" w:space="0" w:color="auto"/>
            </w:tcBorders>
            <w:vAlign w:val="center"/>
          </w:tcPr>
          <w:p w:rsidR="003C2799" w:rsidRDefault="003C2799">
            <w:pPr>
              <w:rPr>
                <w:rFonts w:ascii="宋体" w:hAnsi="宋体"/>
                <w:kern w:val="0"/>
              </w:rPr>
            </w:pPr>
          </w:p>
        </w:tc>
        <w:tc>
          <w:tcPr>
            <w:tcW w:w="926" w:type="dxa"/>
            <w:tcBorders>
              <w:top w:val="single" w:sz="4" w:space="0" w:color="auto"/>
              <w:left w:val="single" w:sz="4" w:space="0" w:color="auto"/>
              <w:bottom w:val="single" w:sz="4" w:space="0" w:color="auto"/>
              <w:right w:val="single" w:sz="4" w:space="0" w:color="auto"/>
            </w:tcBorders>
            <w:vAlign w:val="center"/>
          </w:tcPr>
          <w:p w:rsidR="003C2799" w:rsidRDefault="003C2799">
            <w:pPr>
              <w:rPr>
                <w:rFonts w:ascii="宋体" w:hAnsi="宋体"/>
                <w:kern w:val="0"/>
              </w:rPr>
            </w:pP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 w:type="dxa"/>
          <w:trHeight w:val="1372"/>
        </w:trPr>
        <w:tc>
          <w:tcPr>
            <w:tcW w:w="707" w:type="dxa"/>
            <w:vMerge/>
            <w:tcBorders>
              <w:top w:val="single" w:sz="4" w:space="0" w:color="auto"/>
              <w:left w:val="single" w:sz="4" w:space="0" w:color="auto"/>
              <w:bottom w:val="single" w:sz="4" w:space="0" w:color="auto"/>
              <w:right w:val="single" w:sz="4" w:space="0" w:color="auto"/>
            </w:tcBorders>
            <w:vAlign w:val="center"/>
          </w:tcPr>
          <w:p w:rsidR="003C2799" w:rsidRDefault="003C2799">
            <w:pPr>
              <w:jc w:val="center"/>
              <w:rPr>
                <w:rFonts w:ascii="宋体" w:hAnsi="宋体"/>
                <w:kern w:val="0"/>
              </w:rPr>
            </w:pPr>
          </w:p>
        </w:tc>
        <w:tc>
          <w:tcPr>
            <w:tcW w:w="1135"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rPr>
                <w:rFonts w:ascii="宋体" w:hAnsi="宋体"/>
                <w:kern w:val="0"/>
              </w:rPr>
            </w:pPr>
            <w:r>
              <w:rPr>
                <w:rFonts w:ascii="宋体" w:hAnsi="宋体" w:hint="eastAsia"/>
                <w:kern w:val="0"/>
              </w:rPr>
              <w:t>帮扶学校、培养青年干部</w:t>
            </w:r>
          </w:p>
        </w:tc>
        <w:tc>
          <w:tcPr>
            <w:tcW w:w="734"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15</w:t>
            </w:r>
          </w:p>
        </w:tc>
        <w:tc>
          <w:tcPr>
            <w:tcW w:w="4522" w:type="dxa"/>
            <w:gridSpan w:val="8"/>
            <w:tcBorders>
              <w:top w:val="single" w:sz="4" w:space="0" w:color="auto"/>
              <w:left w:val="single" w:sz="4" w:space="0" w:color="auto"/>
              <w:bottom w:val="single" w:sz="4" w:space="0" w:color="auto"/>
              <w:right w:val="single" w:sz="4" w:space="0" w:color="auto"/>
            </w:tcBorders>
            <w:vAlign w:val="center"/>
          </w:tcPr>
          <w:p w:rsidR="003C2799" w:rsidRDefault="003C2799">
            <w:pPr>
              <w:spacing w:line="240" w:lineRule="exact"/>
              <w:rPr>
                <w:rFonts w:ascii="宋体" w:hAnsi="宋体"/>
                <w:kern w:val="0"/>
              </w:rPr>
            </w:pPr>
          </w:p>
        </w:tc>
        <w:tc>
          <w:tcPr>
            <w:tcW w:w="944" w:type="dxa"/>
            <w:tcBorders>
              <w:top w:val="single" w:sz="4" w:space="0" w:color="auto"/>
              <w:left w:val="single" w:sz="4" w:space="0" w:color="auto"/>
              <w:bottom w:val="single" w:sz="4" w:space="0" w:color="auto"/>
              <w:right w:val="single" w:sz="4" w:space="0" w:color="auto"/>
            </w:tcBorders>
            <w:vAlign w:val="center"/>
          </w:tcPr>
          <w:p w:rsidR="003C2799" w:rsidRDefault="003C2799">
            <w:pPr>
              <w:rPr>
                <w:rFonts w:ascii="宋体" w:hAnsi="宋体"/>
                <w:kern w:val="0"/>
              </w:rPr>
            </w:pPr>
          </w:p>
        </w:tc>
        <w:tc>
          <w:tcPr>
            <w:tcW w:w="926" w:type="dxa"/>
            <w:tcBorders>
              <w:top w:val="single" w:sz="4" w:space="0" w:color="auto"/>
              <w:left w:val="single" w:sz="4" w:space="0" w:color="auto"/>
              <w:bottom w:val="single" w:sz="4" w:space="0" w:color="auto"/>
              <w:right w:val="single" w:sz="4" w:space="0" w:color="auto"/>
            </w:tcBorders>
            <w:vAlign w:val="center"/>
          </w:tcPr>
          <w:p w:rsidR="003C2799" w:rsidRDefault="003C2799">
            <w:pPr>
              <w:rPr>
                <w:rFonts w:ascii="宋体" w:hAnsi="宋体"/>
                <w:kern w:val="0"/>
              </w:rPr>
            </w:pP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 w:type="dxa"/>
          <w:trHeight w:val="704"/>
        </w:trPr>
        <w:tc>
          <w:tcPr>
            <w:tcW w:w="707" w:type="dxa"/>
            <w:vMerge w:val="restart"/>
            <w:tcBorders>
              <w:top w:val="single" w:sz="4" w:space="0" w:color="auto"/>
              <w:left w:val="single" w:sz="4" w:space="0" w:color="auto"/>
              <w:bottom w:val="single" w:sz="4" w:space="0" w:color="auto"/>
              <w:right w:val="single" w:sz="4" w:space="0" w:color="auto"/>
            </w:tcBorders>
            <w:vAlign w:val="center"/>
          </w:tcPr>
          <w:p w:rsidR="003C2799" w:rsidRDefault="00470226">
            <w:pPr>
              <w:rPr>
                <w:rFonts w:ascii="宋体" w:hAnsi="宋体"/>
                <w:kern w:val="0"/>
              </w:rPr>
            </w:pPr>
            <w:r>
              <w:rPr>
                <w:rFonts w:ascii="宋体" w:hAnsi="宋体" w:hint="eastAsia"/>
                <w:kern w:val="0"/>
              </w:rPr>
              <w:t>继续教育培训情况</w:t>
            </w:r>
          </w:p>
        </w:tc>
        <w:tc>
          <w:tcPr>
            <w:tcW w:w="1135"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rPr>
                <w:rFonts w:ascii="宋体" w:hAnsi="宋体"/>
                <w:kern w:val="0"/>
              </w:rPr>
            </w:pPr>
            <w:r>
              <w:rPr>
                <w:rFonts w:ascii="宋体" w:hAnsi="宋体" w:hint="eastAsia"/>
                <w:kern w:val="0"/>
              </w:rPr>
              <w:t>参加校长专项培训情况</w:t>
            </w:r>
          </w:p>
        </w:tc>
        <w:tc>
          <w:tcPr>
            <w:tcW w:w="734"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10</w:t>
            </w:r>
          </w:p>
        </w:tc>
        <w:tc>
          <w:tcPr>
            <w:tcW w:w="4522" w:type="dxa"/>
            <w:gridSpan w:val="8"/>
            <w:tcBorders>
              <w:top w:val="single" w:sz="4" w:space="0" w:color="auto"/>
              <w:left w:val="single" w:sz="4" w:space="0" w:color="auto"/>
              <w:bottom w:val="single" w:sz="4" w:space="0" w:color="auto"/>
              <w:right w:val="single" w:sz="4" w:space="0" w:color="auto"/>
            </w:tcBorders>
            <w:vAlign w:val="center"/>
          </w:tcPr>
          <w:p w:rsidR="003C2799" w:rsidRDefault="003C2799">
            <w:pPr>
              <w:spacing w:line="320" w:lineRule="exact"/>
              <w:rPr>
                <w:rFonts w:ascii="宋体" w:hAnsi="宋体"/>
                <w:kern w:val="0"/>
              </w:rPr>
            </w:pPr>
          </w:p>
        </w:tc>
        <w:tc>
          <w:tcPr>
            <w:tcW w:w="944" w:type="dxa"/>
            <w:tcBorders>
              <w:top w:val="single" w:sz="4" w:space="0" w:color="auto"/>
              <w:left w:val="single" w:sz="4" w:space="0" w:color="auto"/>
              <w:bottom w:val="single" w:sz="4" w:space="0" w:color="auto"/>
              <w:right w:val="single" w:sz="4" w:space="0" w:color="auto"/>
            </w:tcBorders>
            <w:vAlign w:val="center"/>
          </w:tcPr>
          <w:p w:rsidR="003C2799" w:rsidRDefault="003C2799">
            <w:pPr>
              <w:jc w:val="center"/>
              <w:rPr>
                <w:rFonts w:ascii="宋体" w:hAnsi="宋体"/>
                <w:kern w:val="0"/>
              </w:rPr>
            </w:pPr>
          </w:p>
        </w:tc>
        <w:tc>
          <w:tcPr>
            <w:tcW w:w="926" w:type="dxa"/>
            <w:tcBorders>
              <w:top w:val="single" w:sz="4" w:space="0" w:color="auto"/>
              <w:left w:val="single" w:sz="4" w:space="0" w:color="auto"/>
              <w:bottom w:val="single" w:sz="4" w:space="0" w:color="auto"/>
              <w:right w:val="single" w:sz="4" w:space="0" w:color="auto"/>
            </w:tcBorders>
            <w:vAlign w:val="center"/>
          </w:tcPr>
          <w:p w:rsidR="003C2799" w:rsidRDefault="003C2799">
            <w:pPr>
              <w:jc w:val="center"/>
              <w:rPr>
                <w:rFonts w:ascii="宋体" w:hAnsi="宋体"/>
                <w:kern w:val="0"/>
              </w:rPr>
            </w:pP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 w:type="dxa"/>
          <w:trHeight w:val="1004"/>
        </w:trPr>
        <w:tc>
          <w:tcPr>
            <w:tcW w:w="707" w:type="dxa"/>
            <w:vMerge/>
            <w:tcBorders>
              <w:top w:val="single" w:sz="4" w:space="0" w:color="auto"/>
              <w:left w:val="single" w:sz="4" w:space="0" w:color="auto"/>
              <w:bottom w:val="single" w:sz="4" w:space="0" w:color="auto"/>
              <w:right w:val="single" w:sz="4" w:space="0" w:color="auto"/>
            </w:tcBorders>
            <w:vAlign w:val="center"/>
          </w:tcPr>
          <w:p w:rsidR="003C2799" w:rsidRDefault="003C2799">
            <w:pPr>
              <w:jc w:val="center"/>
              <w:rPr>
                <w:rFonts w:ascii="宋体" w:hAnsi="宋体"/>
                <w:kern w:val="0"/>
              </w:rPr>
            </w:pPr>
          </w:p>
        </w:tc>
        <w:tc>
          <w:tcPr>
            <w:tcW w:w="1135"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rPr>
                <w:rFonts w:ascii="宋体" w:hAnsi="宋体"/>
                <w:kern w:val="0"/>
              </w:rPr>
            </w:pPr>
            <w:r>
              <w:rPr>
                <w:rFonts w:ascii="宋体" w:hAnsi="宋体" w:hint="eastAsia"/>
                <w:kern w:val="0"/>
              </w:rPr>
              <w:t>完成继续教育情况</w:t>
            </w:r>
          </w:p>
        </w:tc>
        <w:tc>
          <w:tcPr>
            <w:tcW w:w="734"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10</w:t>
            </w:r>
          </w:p>
        </w:tc>
        <w:tc>
          <w:tcPr>
            <w:tcW w:w="4522" w:type="dxa"/>
            <w:gridSpan w:val="8"/>
            <w:tcBorders>
              <w:top w:val="single" w:sz="4" w:space="0" w:color="auto"/>
              <w:left w:val="single" w:sz="4" w:space="0" w:color="auto"/>
              <w:bottom w:val="single" w:sz="4" w:space="0" w:color="auto"/>
              <w:right w:val="single" w:sz="4" w:space="0" w:color="auto"/>
            </w:tcBorders>
            <w:vAlign w:val="center"/>
          </w:tcPr>
          <w:p w:rsidR="003C2799" w:rsidRDefault="003C2799">
            <w:pPr>
              <w:spacing w:line="320" w:lineRule="exact"/>
              <w:rPr>
                <w:rFonts w:ascii="宋体" w:hAnsi="宋体"/>
                <w:kern w:val="0"/>
              </w:rPr>
            </w:pPr>
          </w:p>
        </w:tc>
        <w:tc>
          <w:tcPr>
            <w:tcW w:w="944" w:type="dxa"/>
            <w:tcBorders>
              <w:top w:val="single" w:sz="4" w:space="0" w:color="auto"/>
              <w:left w:val="single" w:sz="4" w:space="0" w:color="auto"/>
              <w:bottom w:val="single" w:sz="4" w:space="0" w:color="auto"/>
              <w:right w:val="single" w:sz="4" w:space="0" w:color="auto"/>
            </w:tcBorders>
            <w:vAlign w:val="center"/>
          </w:tcPr>
          <w:p w:rsidR="003C2799" w:rsidRDefault="003C2799">
            <w:pPr>
              <w:jc w:val="center"/>
              <w:rPr>
                <w:rFonts w:ascii="宋体" w:hAnsi="宋体"/>
                <w:kern w:val="0"/>
              </w:rPr>
            </w:pPr>
          </w:p>
        </w:tc>
        <w:tc>
          <w:tcPr>
            <w:tcW w:w="926" w:type="dxa"/>
            <w:tcBorders>
              <w:top w:val="single" w:sz="4" w:space="0" w:color="auto"/>
              <w:left w:val="single" w:sz="4" w:space="0" w:color="auto"/>
              <w:bottom w:val="single" w:sz="4" w:space="0" w:color="auto"/>
              <w:right w:val="single" w:sz="4" w:space="0" w:color="auto"/>
            </w:tcBorders>
            <w:vAlign w:val="center"/>
          </w:tcPr>
          <w:p w:rsidR="003C2799" w:rsidRDefault="003C2799">
            <w:pPr>
              <w:jc w:val="center"/>
              <w:rPr>
                <w:rFonts w:ascii="宋体" w:hAnsi="宋体"/>
                <w:kern w:val="0"/>
              </w:rPr>
            </w:pP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 w:type="dxa"/>
          <w:trHeight w:val="958"/>
        </w:trPr>
        <w:tc>
          <w:tcPr>
            <w:tcW w:w="707" w:type="dxa"/>
            <w:tcBorders>
              <w:top w:val="single" w:sz="4" w:space="0" w:color="auto"/>
              <w:left w:val="single" w:sz="4" w:space="0" w:color="auto"/>
              <w:bottom w:val="single" w:sz="4" w:space="0" w:color="auto"/>
              <w:right w:val="single" w:sz="4" w:space="0" w:color="auto"/>
            </w:tcBorders>
          </w:tcPr>
          <w:p w:rsidR="003C2799" w:rsidRDefault="00470226">
            <w:pPr>
              <w:rPr>
                <w:rFonts w:ascii="宋体" w:hAnsi="宋体"/>
                <w:kern w:val="0"/>
              </w:rPr>
            </w:pPr>
            <w:r>
              <w:rPr>
                <w:rFonts w:ascii="宋体" w:hAnsi="宋体" w:hint="eastAsia"/>
                <w:kern w:val="0"/>
              </w:rPr>
              <w:t>违规违纪行为</w:t>
            </w:r>
          </w:p>
        </w:tc>
        <w:tc>
          <w:tcPr>
            <w:tcW w:w="1135" w:type="dxa"/>
            <w:gridSpan w:val="2"/>
            <w:tcBorders>
              <w:top w:val="single" w:sz="4" w:space="0" w:color="auto"/>
              <w:left w:val="single" w:sz="4" w:space="0" w:color="auto"/>
              <w:bottom w:val="single" w:sz="4" w:space="0" w:color="auto"/>
              <w:right w:val="single" w:sz="4" w:space="0" w:color="auto"/>
            </w:tcBorders>
            <w:vAlign w:val="center"/>
          </w:tcPr>
          <w:p w:rsidR="003C2799" w:rsidRDefault="00470226">
            <w:pPr>
              <w:rPr>
                <w:rFonts w:ascii="宋体" w:hAnsi="宋体"/>
                <w:kern w:val="0"/>
              </w:rPr>
            </w:pPr>
            <w:r>
              <w:rPr>
                <w:rFonts w:ascii="宋体" w:hAnsi="宋体" w:hint="eastAsia"/>
                <w:kern w:val="0"/>
              </w:rPr>
              <w:t>评定等级“不合格”原因</w:t>
            </w:r>
          </w:p>
        </w:tc>
        <w:tc>
          <w:tcPr>
            <w:tcW w:w="5256" w:type="dxa"/>
            <w:gridSpan w:val="10"/>
            <w:tcBorders>
              <w:top w:val="single" w:sz="4" w:space="0" w:color="auto"/>
              <w:left w:val="single" w:sz="4" w:space="0" w:color="auto"/>
              <w:bottom w:val="single" w:sz="4" w:space="0" w:color="auto"/>
              <w:right w:val="single" w:sz="4" w:space="0" w:color="auto"/>
            </w:tcBorders>
            <w:vAlign w:val="center"/>
          </w:tcPr>
          <w:p w:rsidR="003C2799" w:rsidRDefault="003C2799">
            <w:pPr>
              <w:spacing w:line="320" w:lineRule="exact"/>
              <w:rPr>
                <w:rFonts w:ascii="宋体" w:hAnsi="宋体"/>
              </w:rPr>
            </w:pPr>
          </w:p>
        </w:tc>
        <w:tc>
          <w:tcPr>
            <w:tcW w:w="944" w:type="dxa"/>
            <w:tcBorders>
              <w:top w:val="single" w:sz="4" w:space="0" w:color="auto"/>
              <w:left w:val="single" w:sz="4" w:space="0" w:color="auto"/>
              <w:bottom w:val="single" w:sz="4" w:space="0" w:color="auto"/>
              <w:right w:val="single" w:sz="4" w:space="0" w:color="auto"/>
            </w:tcBorders>
            <w:vAlign w:val="center"/>
          </w:tcPr>
          <w:p w:rsidR="003C2799" w:rsidRDefault="003C2799">
            <w:pPr>
              <w:jc w:val="center"/>
              <w:rPr>
                <w:rFonts w:ascii="宋体" w:hAnsi="宋体"/>
                <w:kern w:val="0"/>
              </w:rPr>
            </w:pPr>
          </w:p>
        </w:tc>
        <w:tc>
          <w:tcPr>
            <w:tcW w:w="926" w:type="dxa"/>
            <w:tcBorders>
              <w:top w:val="single" w:sz="4" w:space="0" w:color="auto"/>
              <w:left w:val="single" w:sz="4" w:space="0" w:color="auto"/>
              <w:bottom w:val="single" w:sz="4" w:space="0" w:color="auto"/>
              <w:right w:val="single" w:sz="4" w:space="0" w:color="auto"/>
            </w:tcBorders>
            <w:vAlign w:val="center"/>
          </w:tcPr>
          <w:p w:rsidR="003C2799" w:rsidRDefault="003C2799">
            <w:pPr>
              <w:jc w:val="center"/>
              <w:rPr>
                <w:rFonts w:ascii="宋体" w:hAnsi="宋体"/>
                <w:kern w:val="0"/>
              </w:rPr>
            </w:pP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74"/>
        </w:trPr>
        <w:tc>
          <w:tcPr>
            <w:tcW w:w="1842" w:type="dxa"/>
            <w:gridSpan w:val="3"/>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满意度测评</w:t>
            </w:r>
          </w:p>
        </w:tc>
        <w:tc>
          <w:tcPr>
            <w:tcW w:w="7140" w:type="dxa"/>
            <w:gridSpan w:val="13"/>
            <w:tcBorders>
              <w:top w:val="single" w:sz="4" w:space="0" w:color="auto"/>
              <w:left w:val="single" w:sz="4" w:space="0" w:color="auto"/>
              <w:bottom w:val="single" w:sz="4" w:space="0" w:color="auto"/>
              <w:right w:val="single" w:sz="4" w:space="0" w:color="auto"/>
            </w:tcBorders>
            <w:vAlign w:val="center"/>
          </w:tcPr>
          <w:p w:rsidR="003C2799" w:rsidRDefault="00470226">
            <w:pPr>
              <w:rPr>
                <w:rFonts w:ascii="宋体" w:hAnsi="宋体"/>
                <w:kern w:val="0"/>
              </w:rPr>
            </w:pPr>
            <w:r>
              <w:rPr>
                <w:rFonts w:ascii="宋体" w:hAnsi="宋体" w:hint="eastAsia"/>
                <w:kern w:val="0"/>
              </w:rPr>
              <w:t>教职工</w:t>
            </w:r>
            <w:r>
              <w:rPr>
                <w:rFonts w:ascii="宋体" w:hAnsi="宋体" w:hint="eastAsia"/>
                <w:kern w:val="0"/>
              </w:rPr>
              <w:t>、学生家长、挂职督学等</w:t>
            </w:r>
            <w:r>
              <w:rPr>
                <w:rFonts w:ascii="宋体" w:hAnsi="宋体" w:hint="eastAsia"/>
                <w:kern w:val="0"/>
              </w:rPr>
              <w:t>总数（</w:t>
            </w:r>
            <w:r>
              <w:rPr>
                <w:rFonts w:ascii="宋体" w:hAnsi="宋体" w:hint="eastAsia"/>
                <w:kern w:val="0"/>
              </w:rPr>
              <w:t xml:space="preserve">    </w:t>
            </w:r>
            <w:r>
              <w:rPr>
                <w:rFonts w:ascii="宋体" w:hAnsi="宋体" w:hint="eastAsia"/>
                <w:kern w:val="0"/>
              </w:rPr>
              <w:t>）人，参加测评（</w:t>
            </w:r>
            <w:r>
              <w:rPr>
                <w:rFonts w:ascii="宋体" w:hAnsi="宋体" w:hint="eastAsia"/>
                <w:kern w:val="0"/>
              </w:rPr>
              <w:t xml:space="preserve">    </w:t>
            </w:r>
            <w:r>
              <w:rPr>
                <w:rFonts w:ascii="宋体" w:hAnsi="宋体" w:hint="eastAsia"/>
                <w:kern w:val="0"/>
              </w:rPr>
              <w:t>）人，经无记名投票表决，满意（</w:t>
            </w:r>
            <w:r>
              <w:rPr>
                <w:rFonts w:ascii="宋体" w:hAnsi="宋体" w:hint="eastAsia"/>
                <w:kern w:val="0"/>
              </w:rPr>
              <w:t xml:space="preserve">    </w:t>
            </w:r>
            <w:r>
              <w:rPr>
                <w:rFonts w:ascii="宋体" w:hAnsi="宋体" w:hint="eastAsia"/>
                <w:kern w:val="0"/>
              </w:rPr>
              <w:t>）人，满意率（</w:t>
            </w:r>
            <w:r>
              <w:rPr>
                <w:rFonts w:ascii="宋体" w:hAnsi="宋体" w:hint="eastAsia"/>
                <w:kern w:val="0"/>
              </w:rPr>
              <w:t xml:space="preserve">    </w:t>
            </w:r>
            <w:r>
              <w:rPr>
                <w:rFonts w:ascii="宋体" w:hAnsi="宋体" w:hint="eastAsia"/>
                <w:kern w:val="0"/>
              </w:rPr>
              <w:t>）</w:t>
            </w:r>
            <w:r>
              <w:rPr>
                <w:rFonts w:ascii="宋体" w:hAnsi="宋体" w:hint="eastAsia"/>
                <w:kern w:val="0"/>
              </w:rPr>
              <w:t>。</w:t>
            </w: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85"/>
        </w:trPr>
        <w:tc>
          <w:tcPr>
            <w:tcW w:w="1842" w:type="dxa"/>
            <w:gridSpan w:val="3"/>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自评总分及等级</w:t>
            </w:r>
          </w:p>
        </w:tc>
        <w:tc>
          <w:tcPr>
            <w:tcW w:w="7140" w:type="dxa"/>
            <w:gridSpan w:val="13"/>
            <w:tcBorders>
              <w:top w:val="single" w:sz="4" w:space="0" w:color="auto"/>
              <w:left w:val="single" w:sz="4" w:space="0" w:color="auto"/>
              <w:bottom w:val="single" w:sz="4" w:space="0" w:color="auto"/>
              <w:right w:val="single" w:sz="4" w:space="0" w:color="auto"/>
            </w:tcBorders>
            <w:vAlign w:val="center"/>
          </w:tcPr>
          <w:p w:rsidR="003C2799" w:rsidRDefault="00470226">
            <w:pPr>
              <w:wordWrap w:val="0"/>
              <w:ind w:right="480"/>
              <w:rPr>
                <w:rFonts w:ascii="宋体" w:hAnsi="宋体"/>
                <w:kern w:val="0"/>
              </w:rPr>
            </w:pPr>
            <w:r>
              <w:rPr>
                <w:rFonts w:ascii="宋体" w:hAnsi="宋体" w:hint="eastAsia"/>
                <w:kern w:val="0"/>
              </w:rPr>
              <w:t>总分：</w:t>
            </w:r>
            <w:r>
              <w:rPr>
                <w:rFonts w:ascii="宋体" w:hAnsi="宋体" w:hint="eastAsia"/>
                <w:kern w:val="0"/>
              </w:rPr>
              <w:t xml:space="preserve">      </w:t>
            </w:r>
            <w:r>
              <w:rPr>
                <w:rFonts w:ascii="宋体" w:hAnsi="宋体" w:hint="eastAsia"/>
                <w:kern w:val="0"/>
              </w:rPr>
              <w:t>等级：</w:t>
            </w:r>
            <w:r>
              <w:rPr>
                <w:rFonts w:ascii="宋体" w:hAnsi="宋体" w:hint="eastAsia"/>
                <w:kern w:val="0"/>
              </w:rPr>
              <w:t xml:space="preserve">        </w:t>
            </w:r>
            <w:r>
              <w:rPr>
                <w:rFonts w:ascii="宋体" w:hAnsi="宋体" w:hint="eastAsia"/>
                <w:kern w:val="0"/>
              </w:rPr>
              <w:t>签名：</w:t>
            </w:r>
            <w:r>
              <w:rPr>
                <w:rFonts w:ascii="宋体" w:hAnsi="宋体" w:hint="eastAsia"/>
                <w:kern w:val="0"/>
              </w:rPr>
              <w:t xml:space="preserve">               </w:t>
            </w:r>
            <w:r>
              <w:rPr>
                <w:rFonts w:ascii="宋体" w:hAnsi="宋体" w:hint="eastAsia"/>
                <w:kern w:val="0"/>
              </w:rPr>
              <w:t>年</w:t>
            </w:r>
            <w:r>
              <w:rPr>
                <w:rFonts w:ascii="宋体" w:hAnsi="宋体" w:hint="eastAsia"/>
                <w:kern w:val="0"/>
              </w:rPr>
              <w:t xml:space="preserve">   </w:t>
            </w:r>
            <w:r>
              <w:rPr>
                <w:rFonts w:ascii="宋体" w:hAnsi="宋体" w:hint="eastAsia"/>
                <w:kern w:val="0"/>
              </w:rPr>
              <w:t>月</w:t>
            </w:r>
            <w:r>
              <w:rPr>
                <w:rFonts w:ascii="宋体" w:hAnsi="宋体" w:hint="eastAsia"/>
                <w:kern w:val="0"/>
              </w:rPr>
              <w:t xml:space="preserve">   </w:t>
            </w:r>
            <w:r>
              <w:rPr>
                <w:rFonts w:ascii="宋体" w:hAnsi="宋体" w:hint="eastAsia"/>
                <w:kern w:val="0"/>
              </w:rPr>
              <w:t>日</w:t>
            </w: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39"/>
        </w:trPr>
        <w:tc>
          <w:tcPr>
            <w:tcW w:w="1842" w:type="dxa"/>
            <w:gridSpan w:val="3"/>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所在单位</w:t>
            </w:r>
            <w:r>
              <w:rPr>
                <w:rFonts w:ascii="宋体" w:hAnsi="宋体" w:hint="eastAsia"/>
                <w:kern w:val="0"/>
              </w:rPr>
              <w:t>评定意见及等级</w:t>
            </w:r>
            <w:r>
              <w:rPr>
                <w:rFonts w:ascii="宋体" w:hAnsi="宋体" w:hint="eastAsia"/>
                <w:kern w:val="0"/>
              </w:rPr>
              <w:t>(</w:t>
            </w:r>
            <w:r>
              <w:rPr>
                <w:rFonts w:ascii="宋体" w:hAnsi="宋体" w:hint="eastAsia"/>
                <w:kern w:val="0"/>
              </w:rPr>
              <w:t>含公示情况）</w:t>
            </w:r>
          </w:p>
        </w:tc>
        <w:tc>
          <w:tcPr>
            <w:tcW w:w="7140" w:type="dxa"/>
            <w:gridSpan w:val="13"/>
            <w:tcBorders>
              <w:top w:val="single" w:sz="4" w:space="0" w:color="auto"/>
              <w:left w:val="single" w:sz="4" w:space="0" w:color="auto"/>
              <w:bottom w:val="single" w:sz="4" w:space="0" w:color="auto"/>
              <w:right w:val="single" w:sz="4" w:space="0" w:color="auto"/>
            </w:tcBorders>
            <w:vAlign w:val="center"/>
          </w:tcPr>
          <w:p w:rsidR="003C2799" w:rsidRDefault="00470226">
            <w:pPr>
              <w:wordWrap w:val="0"/>
              <w:ind w:right="480"/>
              <w:rPr>
                <w:rFonts w:ascii="宋体" w:hAnsi="宋体"/>
                <w:kern w:val="0"/>
              </w:rPr>
            </w:pPr>
            <w:r>
              <w:rPr>
                <w:rFonts w:ascii="宋体" w:hAnsi="宋体" w:hint="eastAsia"/>
                <w:kern w:val="0"/>
              </w:rPr>
              <w:t>评定意见：</w:t>
            </w:r>
          </w:p>
          <w:p w:rsidR="003C2799" w:rsidRDefault="003C2799">
            <w:pPr>
              <w:wordWrap w:val="0"/>
              <w:ind w:right="480"/>
              <w:rPr>
                <w:rFonts w:ascii="宋体" w:hAnsi="宋体"/>
                <w:kern w:val="0"/>
              </w:rPr>
            </w:pPr>
          </w:p>
          <w:p w:rsidR="003C2799" w:rsidRDefault="00470226">
            <w:pPr>
              <w:wordWrap w:val="0"/>
              <w:ind w:right="480"/>
              <w:rPr>
                <w:rFonts w:ascii="宋体" w:hAnsi="宋体"/>
                <w:kern w:val="0"/>
              </w:rPr>
            </w:pPr>
            <w:r>
              <w:rPr>
                <w:rFonts w:ascii="宋体" w:hAnsi="宋体" w:hint="eastAsia"/>
                <w:kern w:val="0"/>
              </w:rPr>
              <w:t>等级：</w:t>
            </w:r>
            <w:r>
              <w:rPr>
                <w:rFonts w:ascii="宋体" w:hAnsi="宋体" w:hint="eastAsia"/>
                <w:kern w:val="0"/>
              </w:rPr>
              <w:t xml:space="preserve">                                   </w:t>
            </w:r>
            <w:r>
              <w:rPr>
                <w:rFonts w:ascii="宋体" w:hAnsi="宋体" w:hint="eastAsia"/>
                <w:kern w:val="0"/>
              </w:rPr>
              <w:t>（盖章）</w:t>
            </w:r>
          </w:p>
          <w:p w:rsidR="003C2799" w:rsidRDefault="00470226">
            <w:pPr>
              <w:wordWrap w:val="0"/>
              <w:ind w:right="480"/>
              <w:rPr>
                <w:rFonts w:ascii="宋体" w:hAnsi="宋体"/>
                <w:kern w:val="0"/>
              </w:rPr>
            </w:pPr>
            <w:r>
              <w:rPr>
                <w:rFonts w:ascii="宋体" w:hAnsi="宋体" w:hint="eastAsia"/>
                <w:kern w:val="0"/>
              </w:rPr>
              <w:t xml:space="preserve">                                       </w:t>
            </w:r>
            <w:r>
              <w:rPr>
                <w:rFonts w:ascii="宋体" w:hAnsi="宋体" w:hint="eastAsia"/>
                <w:kern w:val="0"/>
              </w:rPr>
              <w:t>年</w:t>
            </w:r>
            <w:r>
              <w:rPr>
                <w:rFonts w:ascii="宋体" w:hAnsi="宋体" w:hint="eastAsia"/>
                <w:kern w:val="0"/>
              </w:rPr>
              <w:t xml:space="preserve">   </w:t>
            </w:r>
            <w:r>
              <w:rPr>
                <w:rFonts w:ascii="宋体" w:hAnsi="宋体" w:hint="eastAsia"/>
                <w:kern w:val="0"/>
              </w:rPr>
              <w:t>月</w:t>
            </w:r>
            <w:r>
              <w:rPr>
                <w:rFonts w:ascii="宋体" w:hAnsi="宋体" w:hint="eastAsia"/>
                <w:kern w:val="0"/>
              </w:rPr>
              <w:t xml:space="preserve">   </w:t>
            </w:r>
            <w:r>
              <w:rPr>
                <w:rFonts w:ascii="宋体" w:hAnsi="宋体" w:hint="eastAsia"/>
                <w:kern w:val="0"/>
              </w:rPr>
              <w:t>日</w:t>
            </w:r>
            <w:r>
              <w:rPr>
                <w:rFonts w:ascii="宋体" w:hAnsi="宋体" w:hint="eastAsia"/>
                <w:kern w:val="0"/>
              </w:rPr>
              <w:t xml:space="preserve"> </w:t>
            </w: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0"/>
        </w:trPr>
        <w:tc>
          <w:tcPr>
            <w:tcW w:w="2792" w:type="dxa"/>
            <w:gridSpan w:val="7"/>
            <w:tcBorders>
              <w:top w:val="single" w:sz="4" w:space="0" w:color="auto"/>
              <w:left w:val="single" w:sz="4" w:space="0" w:color="auto"/>
              <w:bottom w:val="single" w:sz="4" w:space="0" w:color="auto"/>
              <w:right w:val="single" w:sz="4" w:space="0" w:color="auto"/>
            </w:tcBorders>
            <w:vAlign w:val="center"/>
          </w:tcPr>
          <w:p w:rsidR="003C2799" w:rsidRDefault="00470226">
            <w:pPr>
              <w:wordWrap w:val="0"/>
              <w:ind w:right="480"/>
              <w:jc w:val="center"/>
              <w:rPr>
                <w:rFonts w:ascii="宋体" w:hAnsi="宋体"/>
                <w:kern w:val="0"/>
              </w:rPr>
            </w:pPr>
            <w:r>
              <w:rPr>
                <w:rFonts w:ascii="宋体" w:hAnsi="宋体" w:hint="eastAsia"/>
                <w:kern w:val="0"/>
              </w:rPr>
              <w:t>综治部门</w:t>
            </w:r>
            <w:r>
              <w:rPr>
                <w:rFonts w:ascii="宋体" w:hAnsi="宋体" w:hint="eastAsia"/>
                <w:kern w:val="0"/>
              </w:rPr>
              <w:t>意见</w:t>
            </w:r>
          </w:p>
          <w:p w:rsidR="003C2799" w:rsidRDefault="003C2799">
            <w:pPr>
              <w:wordWrap w:val="0"/>
              <w:ind w:right="480"/>
              <w:jc w:val="center"/>
              <w:rPr>
                <w:rFonts w:ascii="宋体" w:hAnsi="宋体"/>
                <w:kern w:val="0"/>
              </w:rPr>
            </w:pPr>
          </w:p>
          <w:p w:rsidR="003C2799" w:rsidRDefault="00470226">
            <w:pPr>
              <w:wordWrap w:val="0"/>
              <w:ind w:right="480"/>
              <w:jc w:val="center"/>
              <w:rPr>
                <w:rFonts w:ascii="宋体" w:hAnsi="宋体"/>
                <w:kern w:val="0"/>
              </w:rPr>
            </w:pPr>
            <w:r>
              <w:rPr>
                <w:rFonts w:ascii="宋体" w:hAnsi="宋体" w:hint="eastAsia"/>
                <w:kern w:val="0"/>
              </w:rPr>
              <w:t xml:space="preserve"> </w:t>
            </w:r>
            <w:r>
              <w:rPr>
                <w:rFonts w:ascii="宋体" w:hAnsi="宋体" w:hint="eastAsia"/>
                <w:kern w:val="0"/>
              </w:rPr>
              <w:t xml:space="preserve">                          </w:t>
            </w:r>
          </w:p>
          <w:p w:rsidR="003C2799" w:rsidRDefault="00470226">
            <w:pPr>
              <w:wordWrap w:val="0"/>
              <w:ind w:right="480"/>
              <w:jc w:val="center"/>
              <w:rPr>
                <w:rFonts w:ascii="宋体" w:hAnsi="宋体"/>
                <w:kern w:val="0"/>
              </w:rPr>
            </w:pPr>
            <w:r>
              <w:rPr>
                <w:rFonts w:ascii="宋体" w:hAnsi="宋体" w:hint="eastAsia"/>
                <w:kern w:val="0"/>
              </w:rPr>
              <w:t xml:space="preserve">　　　　</w:t>
            </w:r>
            <w:r>
              <w:rPr>
                <w:rFonts w:ascii="宋体" w:hAnsi="宋体" w:hint="eastAsia"/>
                <w:kern w:val="0"/>
              </w:rPr>
              <w:t>（盖章）</w:t>
            </w:r>
          </w:p>
          <w:p w:rsidR="003C2799" w:rsidRDefault="00470226">
            <w:pPr>
              <w:wordWrap w:val="0"/>
              <w:ind w:right="480"/>
              <w:jc w:val="center"/>
              <w:rPr>
                <w:rFonts w:ascii="宋体" w:hAnsi="宋体"/>
                <w:kern w:val="0"/>
              </w:rPr>
            </w:pPr>
            <w:r>
              <w:rPr>
                <w:rFonts w:ascii="宋体" w:hAnsi="宋体" w:hint="eastAsia"/>
                <w:kern w:val="0"/>
              </w:rPr>
              <w:t xml:space="preserve">             </w:t>
            </w:r>
            <w:r>
              <w:rPr>
                <w:rFonts w:ascii="宋体" w:hAnsi="宋体" w:hint="eastAsia"/>
                <w:kern w:val="0"/>
              </w:rPr>
              <w:t xml:space="preserve">            </w:t>
            </w:r>
            <w:r>
              <w:rPr>
                <w:rFonts w:ascii="宋体" w:hAnsi="宋体" w:hint="eastAsia"/>
                <w:kern w:val="0"/>
              </w:rPr>
              <w:t xml:space="preserve"> </w:t>
            </w:r>
            <w:r>
              <w:rPr>
                <w:rFonts w:ascii="宋体" w:hAnsi="宋体" w:hint="eastAsia"/>
                <w:kern w:val="0"/>
              </w:rPr>
              <w:t>年</w:t>
            </w:r>
            <w:r>
              <w:rPr>
                <w:rFonts w:ascii="宋体" w:hAnsi="宋体" w:hint="eastAsia"/>
                <w:kern w:val="0"/>
              </w:rPr>
              <w:t xml:space="preserve">   </w:t>
            </w:r>
            <w:r>
              <w:rPr>
                <w:rFonts w:ascii="宋体" w:hAnsi="宋体" w:hint="eastAsia"/>
                <w:kern w:val="0"/>
              </w:rPr>
              <w:t>月</w:t>
            </w:r>
            <w:r>
              <w:rPr>
                <w:rFonts w:ascii="宋体" w:hAnsi="宋体" w:hint="eastAsia"/>
                <w:kern w:val="0"/>
              </w:rPr>
              <w:t xml:space="preserve">   </w:t>
            </w:r>
            <w:r>
              <w:rPr>
                <w:rFonts w:ascii="宋体" w:hAnsi="宋体" w:hint="eastAsia"/>
                <w:kern w:val="0"/>
              </w:rPr>
              <w:t>日</w:t>
            </w:r>
          </w:p>
        </w:tc>
        <w:tc>
          <w:tcPr>
            <w:tcW w:w="3045" w:type="dxa"/>
            <w:gridSpan w:val="4"/>
            <w:tcBorders>
              <w:top w:val="single" w:sz="4" w:space="0" w:color="auto"/>
              <w:left w:val="single" w:sz="4" w:space="0" w:color="auto"/>
              <w:bottom w:val="single" w:sz="4" w:space="0" w:color="auto"/>
              <w:right w:val="single" w:sz="4" w:space="0" w:color="auto"/>
            </w:tcBorders>
            <w:vAlign w:val="center"/>
          </w:tcPr>
          <w:p w:rsidR="003C2799" w:rsidRDefault="00470226">
            <w:pPr>
              <w:wordWrap w:val="0"/>
              <w:ind w:right="480" w:firstLineChars="200" w:firstLine="420"/>
              <w:jc w:val="left"/>
              <w:rPr>
                <w:rFonts w:ascii="宋体" w:hAnsi="宋体"/>
                <w:kern w:val="0"/>
              </w:rPr>
            </w:pPr>
            <w:r>
              <w:rPr>
                <w:rFonts w:ascii="宋体" w:hAnsi="宋体" w:hint="eastAsia"/>
                <w:kern w:val="0"/>
              </w:rPr>
              <w:t>纪检监察部门</w:t>
            </w:r>
            <w:r>
              <w:rPr>
                <w:rFonts w:ascii="宋体" w:hAnsi="宋体" w:hint="eastAsia"/>
                <w:kern w:val="0"/>
              </w:rPr>
              <w:t>意见</w:t>
            </w:r>
          </w:p>
          <w:p w:rsidR="003C2799" w:rsidRDefault="003C2799">
            <w:pPr>
              <w:wordWrap w:val="0"/>
              <w:ind w:right="480"/>
              <w:jc w:val="left"/>
              <w:rPr>
                <w:rFonts w:ascii="宋体" w:hAnsi="宋体"/>
                <w:kern w:val="0"/>
              </w:rPr>
            </w:pPr>
          </w:p>
          <w:p w:rsidR="003C2799" w:rsidRDefault="003C2799">
            <w:pPr>
              <w:wordWrap w:val="0"/>
              <w:ind w:right="480"/>
              <w:jc w:val="left"/>
              <w:rPr>
                <w:rFonts w:ascii="宋体" w:hAnsi="宋体"/>
                <w:kern w:val="0"/>
              </w:rPr>
            </w:pPr>
          </w:p>
          <w:p w:rsidR="003C2799" w:rsidRDefault="003C2799">
            <w:pPr>
              <w:wordWrap w:val="0"/>
              <w:ind w:right="480"/>
              <w:jc w:val="left"/>
              <w:rPr>
                <w:rFonts w:ascii="宋体" w:hAnsi="宋体"/>
                <w:kern w:val="0"/>
              </w:rPr>
            </w:pPr>
          </w:p>
          <w:p w:rsidR="003C2799" w:rsidRDefault="00470226">
            <w:pPr>
              <w:wordWrap w:val="0"/>
              <w:ind w:right="480"/>
              <w:jc w:val="left"/>
              <w:rPr>
                <w:rFonts w:ascii="宋体" w:hAnsi="宋体"/>
                <w:kern w:val="0"/>
              </w:rPr>
            </w:pPr>
            <w:r>
              <w:rPr>
                <w:rFonts w:ascii="宋体" w:hAnsi="宋体" w:hint="eastAsia"/>
                <w:kern w:val="0"/>
              </w:rPr>
              <w:t xml:space="preserve">           </w:t>
            </w:r>
            <w:r>
              <w:rPr>
                <w:rFonts w:ascii="宋体" w:hAnsi="宋体" w:hint="eastAsia"/>
                <w:kern w:val="0"/>
              </w:rPr>
              <w:t>（盖章）</w:t>
            </w:r>
            <w:r>
              <w:rPr>
                <w:rFonts w:ascii="宋体" w:hAnsi="宋体" w:hint="eastAsia"/>
                <w:kern w:val="0"/>
              </w:rPr>
              <w:t xml:space="preserve">   </w:t>
            </w:r>
            <w:r>
              <w:rPr>
                <w:rFonts w:ascii="宋体" w:hAnsi="宋体" w:hint="eastAsia"/>
                <w:kern w:val="0"/>
              </w:rPr>
              <w:t xml:space="preserve"> </w:t>
            </w:r>
          </w:p>
          <w:p w:rsidR="003C2799" w:rsidRDefault="003C2799">
            <w:pPr>
              <w:wordWrap w:val="0"/>
              <w:ind w:right="480"/>
              <w:jc w:val="left"/>
              <w:rPr>
                <w:rFonts w:ascii="宋体" w:hAnsi="宋体"/>
                <w:kern w:val="0"/>
              </w:rPr>
            </w:pPr>
          </w:p>
          <w:p w:rsidR="003C2799" w:rsidRDefault="00470226">
            <w:pPr>
              <w:wordWrap w:val="0"/>
              <w:ind w:right="480"/>
              <w:jc w:val="left"/>
              <w:rPr>
                <w:rFonts w:ascii="宋体" w:hAnsi="宋体"/>
                <w:kern w:val="0"/>
              </w:rPr>
            </w:pPr>
            <w:r>
              <w:rPr>
                <w:rFonts w:ascii="宋体" w:hAnsi="宋体" w:hint="eastAsia"/>
                <w:kern w:val="0"/>
              </w:rPr>
              <w:t xml:space="preserve">         </w:t>
            </w:r>
            <w:r>
              <w:rPr>
                <w:rFonts w:ascii="宋体" w:hAnsi="宋体" w:hint="eastAsia"/>
                <w:kern w:val="0"/>
              </w:rPr>
              <w:t>年</w:t>
            </w:r>
            <w:r>
              <w:rPr>
                <w:rFonts w:ascii="宋体" w:hAnsi="宋体" w:hint="eastAsia"/>
                <w:kern w:val="0"/>
              </w:rPr>
              <w:t xml:space="preserve">   </w:t>
            </w:r>
            <w:r>
              <w:rPr>
                <w:rFonts w:ascii="宋体" w:hAnsi="宋体" w:hint="eastAsia"/>
                <w:kern w:val="0"/>
              </w:rPr>
              <w:t>月</w:t>
            </w:r>
            <w:r>
              <w:rPr>
                <w:rFonts w:ascii="宋体" w:hAnsi="宋体" w:hint="eastAsia"/>
                <w:kern w:val="0"/>
              </w:rPr>
              <w:t xml:space="preserve">   </w:t>
            </w:r>
            <w:r>
              <w:rPr>
                <w:rFonts w:ascii="宋体" w:hAnsi="宋体" w:hint="eastAsia"/>
                <w:kern w:val="0"/>
              </w:rPr>
              <w:t>日</w:t>
            </w:r>
            <w:r>
              <w:rPr>
                <w:rFonts w:ascii="宋体" w:hAnsi="宋体" w:hint="eastAsia"/>
                <w:kern w:val="0"/>
              </w:rPr>
              <w:t xml:space="preserve"> </w:t>
            </w:r>
          </w:p>
        </w:tc>
        <w:tc>
          <w:tcPr>
            <w:tcW w:w="3145" w:type="dxa"/>
            <w:gridSpan w:val="5"/>
            <w:tcBorders>
              <w:top w:val="single" w:sz="4" w:space="0" w:color="auto"/>
              <w:left w:val="single" w:sz="4" w:space="0" w:color="auto"/>
              <w:bottom w:val="single" w:sz="4" w:space="0" w:color="auto"/>
              <w:right w:val="single" w:sz="4" w:space="0" w:color="auto"/>
            </w:tcBorders>
            <w:vAlign w:val="center"/>
          </w:tcPr>
          <w:p w:rsidR="003C2799" w:rsidRDefault="00470226">
            <w:pPr>
              <w:wordWrap w:val="0"/>
              <w:ind w:right="480"/>
              <w:jc w:val="center"/>
              <w:rPr>
                <w:rFonts w:ascii="宋体" w:hAnsi="宋体"/>
                <w:kern w:val="0"/>
              </w:rPr>
            </w:pPr>
            <w:r>
              <w:rPr>
                <w:rFonts w:ascii="宋体" w:hAnsi="宋体" w:hint="eastAsia"/>
                <w:kern w:val="0"/>
              </w:rPr>
              <w:t>主管部门考核意见</w:t>
            </w:r>
          </w:p>
          <w:p w:rsidR="003C2799" w:rsidRDefault="003C2799">
            <w:pPr>
              <w:wordWrap w:val="0"/>
              <w:ind w:right="480"/>
              <w:jc w:val="center"/>
              <w:rPr>
                <w:rFonts w:ascii="宋体" w:hAnsi="宋体"/>
                <w:kern w:val="0"/>
              </w:rPr>
            </w:pPr>
          </w:p>
          <w:p w:rsidR="003C2799" w:rsidRDefault="003C2799">
            <w:pPr>
              <w:wordWrap w:val="0"/>
              <w:ind w:right="480"/>
              <w:jc w:val="center"/>
              <w:rPr>
                <w:rFonts w:ascii="宋体" w:hAnsi="宋体"/>
                <w:kern w:val="0"/>
              </w:rPr>
            </w:pPr>
          </w:p>
          <w:p w:rsidR="003C2799" w:rsidRDefault="003C2799">
            <w:pPr>
              <w:wordWrap w:val="0"/>
              <w:ind w:right="480"/>
              <w:jc w:val="center"/>
              <w:rPr>
                <w:rFonts w:ascii="宋体" w:hAnsi="宋体"/>
                <w:kern w:val="0"/>
              </w:rPr>
            </w:pPr>
          </w:p>
          <w:p w:rsidR="003C2799" w:rsidRDefault="00470226">
            <w:pPr>
              <w:wordWrap w:val="0"/>
              <w:ind w:right="480"/>
              <w:jc w:val="center"/>
              <w:rPr>
                <w:rFonts w:ascii="宋体" w:hAnsi="宋体"/>
                <w:kern w:val="0"/>
              </w:rPr>
            </w:pPr>
            <w:r>
              <w:rPr>
                <w:rFonts w:ascii="宋体" w:hAnsi="宋体" w:hint="eastAsia"/>
                <w:kern w:val="0"/>
              </w:rPr>
              <w:t xml:space="preserve">         </w:t>
            </w:r>
            <w:r>
              <w:rPr>
                <w:rFonts w:ascii="宋体" w:hAnsi="宋体" w:hint="eastAsia"/>
                <w:kern w:val="0"/>
              </w:rPr>
              <w:t>（盖章）</w:t>
            </w:r>
            <w:r>
              <w:rPr>
                <w:rFonts w:ascii="宋体" w:hAnsi="宋体" w:hint="eastAsia"/>
                <w:kern w:val="0"/>
              </w:rPr>
              <w:t xml:space="preserve"> </w:t>
            </w:r>
          </w:p>
          <w:p w:rsidR="003C2799" w:rsidRDefault="003C2799">
            <w:pPr>
              <w:wordWrap w:val="0"/>
              <w:ind w:right="480"/>
              <w:jc w:val="center"/>
              <w:rPr>
                <w:rFonts w:ascii="宋体" w:hAnsi="宋体"/>
                <w:kern w:val="0"/>
              </w:rPr>
            </w:pPr>
          </w:p>
          <w:p w:rsidR="003C2799" w:rsidRDefault="00470226">
            <w:pPr>
              <w:wordWrap w:val="0"/>
              <w:ind w:right="480"/>
              <w:jc w:val="center"/>
              <w:rPr>
                <w:rFonts w:eastAsia="楷体_GB2312"/>
                <w:sz w:val="28"/>
              </w:rPr>
            </w:pPr>
            <w:r>
              <w:rPr>
                <w:rFonts w:ascii="宋体" w:hAnsi="宋体" w:hint="eastAsia"/>
                <w:kern w:val="0"/>
              </w:rPr>
              <w:t xml:space="preserve">           </w:t>
            </w:r>
            <w:r>
              <w:rPr>
                <w:rFonts w:ascii="宋体" w:hAnsi="宋体" w:hint="eastAsia"/>
                <w:kern w:val="0"/>
              </w:rPr>
              <w:t>年</w:t>
            </w:r>
            <w:r>
              <w:rPr>
                <w:rFonts w:ascii="宋体" w:hAnsi="宋体" w:hint="eastAsia"/>
                <w:kern w:val="0"/>
              </w:rPr>
              <w:t xml:space="preserve">   </w:t>
            </w:r>
            <w:r>
              <w:rPr>
                <w:rFonts w:ascii="宋体" w:hAnsi="宋体" w:hint="eastAsia"/>
                <w:kern w:val="0"/>
              </w:rPr>
              <w:t>月</w:t>
            </w:r>
            <w:r>
              <w:rPr>
                <w:rFonts w:ascii="宋体" w:hAnsi="宋体" w:hint="eastAsia"/>
                <w:kern w:val="0"/>
              </w:rPr>
              <w:t xml:space="preserve">   </w:t>
            </w:r>
            <w:r>
              <w:rPr>
                <w:rFonts w:ascii="宋体" w:hAnsi="宋体" w:hint="eastAsia"/>
                <w:kern w:val="0"/>
              </w:rPr>
              <w:t>日</w:t>
            </w:r>
          </w:p>
        </w:tc>
      </w:tr>
      <w:tr w:rsidR="003C27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14"/>
        </w:trPr>
        <w:tc>
          <w:tcPr>
            <w:tcW w:w="1842" w:type="dxa"/>
            <w:gridSpan w:val="3"/>
            <w:tcBorders>
              <w:top w:val="single" w:sz="4" w:space="0" w:color="auto"/>
              <w:left w:val="single" w:sz="4" w:space="0" w:color="auto"/>
              <w:bottom w:val="single" w:sz="4" w:space="0" w:color="auto"/>
              <w:right w:val="single" w:sz="4" w:space="0" w:color="auto"/>
            </w:tcBorders>
            <w:vAlign w:val="center"/>
          </w:tcPr>
          <w:p w:rsidR="003C2799" w:rsidRDefault="00470226">
            <w:pPr>
              <w:jc w:val="center"/>
              <w:rPr>
                <w:rFonts w:ascii="宋体" w:hAnsi="宋体"/>
                <w:kern w:val="0"/>
              </w:rPr>
            </w:pPr>
            <w:r>
              <w:rPr>
                <w:rFonts w:ascii="宋体" w:hAnsi="宋体" w:hint="eastAsia"/>
                <w:kern w:val="0"/>
              </w:rPr>
              <w:t>市教育局</w:t>
            </w:r>
            <w:r>
              <w:rPr>
                <w:rFonts w:ascii="宋体" w:hAnsi="宋体" w:hint="eastAsia"/>
                <w:kern w:val="0"/>
              </w:rPr>
              <w:t xml:space="preserve">          </w:t>
            </w:r>
            <w:r>
              <w:rPr>
                <w:rFonts w:ascii="宋体" w:hAnsi="宋体" w:hint="eastAsia"/>
                <w:kern w:val="0"/>
              </w:rPr>
              <w:t>审核意见</w:t>
            </w:r>
          </w:p>
        </w:tc>
        <w:tc>
          <w:tcPr>
            <w:tcW w:w="7140" w:type="dxa"/>
            <w:gridSpan w:val="13"/>
            <w:tcBorders>
              <w:top w:val="single" w:sz="4" w:space="0" w:color="auto"/>
              <w:left w:val="single" w:sz="4" w:space="0" w:color="auto"/>
              <w:bottom w:val="single" w:sz="4" w:space="0" w:color="auto"/>
              <w:right w:val="single" w:sz="4" w:space="0" w:color="auto"/>
            </w:tcBorders>
            <w:vAlign w:val="center"/>
          </w:tcPr>
          <w:p w:rsidR="003C2799" w:rsidRDefault="00470226">
            <w:pPr>
              <w:wordWrap w:val="0"/>
              <w:ind w:right="480"/>
              <w:jc w:val="center"/>
              <w:rPr>
                <w:rFonts w:ascii="宋体" w:hAnsi="宋体"/>
                <w:kern w:val="0"/>
              </w:rPr>
            </w:pPr>
            <w:r>
              <w:rPr>
                <w:rFonts w:ascii="宋体" w:hAnsi="宋体" w:hint="eastAsia"/>
                <w:kern w:val="0"/>
              </w:rPr>
              <w:t xml:space="preserve">                            </w:t>
            </w:r>
          </w:p>
          <w:p w:rsidR="003C2799" w:rsidRDefault="00470226">
            <w:pPr>
              <w:wordWrap w:val="0"/>
              <w:ind w:right="480"/>
              <w:jc w:val="center"/>
              <w:rPr>
                <w:rFonts w:ascii="宋体" w:hAnsi="宋体"/>
                <w:kern w:val="0"/>
              </w:rPr>
            </w:pPr>
            <w:r>
              <w:rPr>
                <w:rFonts w:ascii="宋体" w:hAnsi="宋体" w:hint="eastAsia"/>
                <w:kern w:val="0"/>
              </w:rPr>
              <w:t xml:space="preserve">                       </w:t>
            </w:r>
          </w:p>
          <w:p w:rsidR="003C2799" w:rsidRDefault="003C2799">
            <w:pPr>
              <w:wordWrap w:val="0"/>
              <w:ind w:right="480"/>
              <w:jc w:val="center"/>
              <w:rPr>
                <w:rFonts w:ascii="宋体" w:hAnsi="宋体"/>
                <w:kern w:val="0"/>
              </w:rPr>
            </w:pPr>
          </w:p>
          <w:p w:rsidR="003C2799" w:rsidRDefault="00470226">
            <w:pPr>
              <w:wordWrap w:val="0"/>
              <w:ind w:right="480"/>
              <w:jc w:val="center"/>
              <w:rPr>
                <w:rFonts w:ascii="宋体" w:hAnsi="宋体"/>
                <w:kern w:val="0"/>
              </w:rPr>
            </w:pPr>
            <w:r>
              <w:rPr>
                <w:rFonts w:ascii="宋体" w:hAnsi="宋体" w:hint="eastAsia"/>
                <w:kern w:val="0"/>
              </w:rPr>
              <w:t xml:space="preserve">     </w:t>
            </w:r>
            <w:r>
              <w:rPr>
                <w:rFonts w:ascii="宋体" w:hAnsi="宋体" w:hint="eastAsia"/>
                <w:kern w:val="0"/>
              </w:rPr>
              <w:t>（盖章）</w:t>
            </w:r>
          </w:p>
          <w:p w:rsidR="003C2799" w:rsidRDefault="00470226">
            <w:pPr>
              <w:wordWrap w:val="0"/>
              <w:ind w:right="480"/>
              <w:jc w:val="center"/>
              <w:rPr>
                <w:rFonts w:ascii="宋体" w:hAnsi="宋体"/>
                <w:kern w:val="0"/>
              </w:rPr>
            </w:pPr>
            <w:r>
              <w:rPr>
                <w:rFonts w:ascii="宋体" w:hAnsi="宋体" w:hint="eastAsia"/>
                <w:kern w:val="0"/>
              </w:rPr>
              <w:t xml:space="preserve">                           </w:t>
            </w:r>
            <w:r>
              <w:rPr>
                <w:rFonts w:ascii="宋体" w:hAnsi="宋体" w:hint="eastAsia"/>
                <w:kern w:val="0"/>
              </w:rPr>
              <w:t xml:space="preserve">  </w:t>
            </w:r>
            <w:r>
              <w:rPr>
                <w:rFonts w:ascii="宋体" w:hAnsi="宋体" w:hint="eastAsia"/>
                <w:kern w:val="0"/>
              </w:rPr>
              <w:t xml:space="preserve"> </w:t>
            </w:r>
            <w:r>
              <w:rPr>
                <w:rFonts w:ascii="宋体" w:hAnsi="宋体" w:hint="eastAsia"/>
                <w:kern w:val="0"/>
              </w:rPr>
              <w:t>年</w:t>
            </w:r>
            <w:r>
              <w:rPr>
                <w:rFonts w:ascii="宋体" w:hAnsi="宋体" w:hint="eastAsia"/>
                <w:kern w:val="0"/>
              </w:rPr>
              <w:t xml:space="preserve">   </w:t>
            </w:r>
            <w:r>
              <w:rPr>
                <w:rFonts w:ascii="宋体" w:hAnsi="宋体" w:hint="eastAsia"/>
                <w:kern w:val="0"/>
              </w:rPr>
              <w:t>月</w:t>
            </w:r>
            <w:r>
              <w:rPr>
                <w:rFonts w:ascii="宋体" w:hAnsi="宋体" w:hint="eastAsia"/>
                <w:kern w:val="0"/>
              </w:rPr>
              <w:t xml:space="preserve">   </w:t>
            </w:r>
            <w:r>
              <w:rPr>
                <w:rFonts w:ascii="宋体" w:hAnsi="宋体" w:hint="eastAsia"/>
                <w:kern w:val="0"/>
              </w:rPr>
              <w:t>日</w:t>
            </w:r>
          </w:p>
        </w:tc>
      </w:tr>
    </w:tbl>
    <w:p w:rsidR="003C2799" w:rsidRDefault="003C2799">
      <w:pPr>
        <w:spacing w:line="20" w:lineRule="exact"/>
      </w:pPr>
    </w:p>
    <w:p w:rsidR="003C2799" w:rsidRDefault="003C2799">
      <w:pPr>
        <w:spacing w:line="20" w:lineRule="exact"/>
      </w:pPr>
    </w:p>
    <w:p w:rsidR="003C2799" w:rsidRDefault="003C2799">
      <w:pPr>
        <w:spacing w:line="20" w:lineRule="exact"/>
      </w:pPr>
    </w:p>
    <w:p w:rsidR="003C2799" w:rsidRDefault="00470226">
      <w:pPr>
        <w:widowControl/>
        <w:rPr>
          <w:rFonts w:ascii="Times New Roman" w:hAnsi="Times New Roman"/>
          <w:b/>
          <w:bCs/>
        </w:rPr>
      </w:pPr>
      <w:r>
        <w:rPr>
          <w:rFonts w:ascii="Times New Roman" w:hAnsi="Times New Roman"/>
          <w:b/>
          <w:bCs/>
        </w:rPr>
        <w:t>备注：</w:t>
      </w:r>
    </w:p>
    <w:p w:rsidR="003C2799" w:rsidRDefault="00470226">
      <w:pPr>
        <w:widowControl/>
        <w:spacing w:line="300" w:lineRule="exact"/>
        <w:ind w:firstLineChars="200" w:firstLine="420"/>
        <w:rPr>
          <w:rFonts w:ascii="仿宋_GB2312" w:eastAsia="仿宋_GB2312" w:hAnsi="仿宋_GB2312" w:cs="仿宋_GB2312"/>
          <w:b/>
          <w:bCs/>
        </w:rPr>
      </w:pPr>
      <w:r>
        <w:rPr>
          <w:rFonts w:ascii="仿宋_GB2312" w:eastAsia="仿宋_GB2312" w:hAnsi="仿宋_GB2312" w:cs="仿宋_GB2312" w:hint="eastAsia"/>
        </w:rPr>
        <w:t>1.</w:t>
      </w:r>
      <w:r>
        <w:rPr>
          <w:rFonts w:ascii="仿宋_GB2312" w:eastAsia="仿宋_GB2312" w:hAnsi="仿宋_GB2312" w:cs="仿宋_GB2312" w:hint="eastAsia"/>
        </w:rPr>
        <w:t>有下列情形之一的，考核等级评定为“不合格”：</w:t>
      </w:r>
    </w:p>
    <w:p w:rsidR="003C2799" w:rsidRDefault="00470226">
      <w:pPr>
        <w:widowControl/>
        <w:spacing w:line="300" w:lineRule="exact"/>
        <w:ind w:firstLineChars="200" w:firstLine="420"/>
        <w:rPr>
          <w:rFonts w:ascii="仿宋_GB2312" w:eastAsia="仿宋_GB2312" w:hAnsi="仿宋_GB2312" w:cs="仿宋_GB2312"/>
        </w:rPr>
      </w:pPr>
      <w:r>
        <w:rPr>
          <w:rFonts w:ascii="仿宋_GB2312" w:eastAsia="仿宋_GB2312" w:hAnsi="仿宋_GB2312" w:cs="仿宋_GB2312" w:hint="eastAsia"/>
        </w:rPr>
        <w:t>（</w:t>
      </w:r>
      <w:r>
        <w:rPr>
          <w:rFonts w:ascii="仿宋_GB2312" w:eastAsia="仿宋_GB2312" w:hAnsi="仿宋_GB2312" w:cs="仿宋_GB2312" w:hint="eastAsia"/>
        </w:rPr>
        <w:t>1</w:t>
      </w:r>
      <w:r>
        <w:rPr>
          <w:rFonts w:ascii="仿宋_GB2312" w:eastAsia="仿宋_GB2312" w:hAnsi="仿宋_GB2312" w:cs="仿宋_GB2312" w:hint="eastAsia"/>
        </w:rPr>
        <w:t>）存在管理规定“（四）考核结果及运用”“</w:t>
      </w:r>
      <w:r>
        <w:rPr>
          <w:rFonts w:ascii="仿宋_GB2312" w:eastAsia="仿宋_GB2312" w:hAnsi="仿宋_GB2312" w:cs="仿宋_GB2312" w:hint="eastAsia"/>
        </w:rPr>
        <w:t>1.</w:t>
      </w:r>
      <w:r>
        <w:rPr>
          <w:rFonts w:ascii="仿宋_GB2312" w:eastAsia="仿宋_GB2312" w:hAnsi="仿宋_GB2312" w:cs="仿宋_GB2312" w:hint="eastAsia"/>
        </w:rPr>
        <w:t>考核结果”所列不合格情形之一的</w:t>
      </w:r>
      <w:r>
        <w:rPr>
          <w:rFonts w:ascii="仿宋_GB2312" w:eastAsia="仿宋_GB2312" w:hAnsi="仿宋_GB2312" w:cs="仿宋_GB2312" w:hint="eastAsia"/>
        </w:rPr>
        <w:t>，或连续</w:t>
      </w:r>
      <w:r>
        <w:rPr>
          <w:rFonts w:ascii="仿宋_GB2312" w:eastAsia="仿宋_GB2312" w:hAnsi="仿宋_GB2312" w:cs="仿宋_GB2312" w:hint="eastAsia"/>
        </w:rPr>
        <w:t>2</w:t>
      </w:r>
      <w:r>
        <w:rPr>
          <w:rFonts w:ascii="仿宋_GB2312" w:eastAsia="仿宋_GB2312" w:hAnsi="仿宋_GB2312" w:cs="仿宋_GB2312" w:hint="eastAsia"/>
        </w:rPr>
        <w:t>个考核周期因其他指标未完成</w:t>
      </w:r>
      <w:r>
        <w:rPr>
          <w:rFonts w:ascii="仿宋_GB2312" w:eastAsia="仿宋_GB2312" w:hAnsi="仿宋_GB2312" w:cs="仿宋_GB2312" w:hint="eastAsia"/>
        </w:rPr>
        <w:t>；</w:t>
      </w:r>
    </w:p>
    <w:p w:rsidR="003C2799" w:rsidRDefault="00470226">
      <w:pPr>
        <w:pStyle w:val="a0"/>
        <w:spacing w:after="0" w:line="300" w:lineRule="exact"/>
        <w:ind w:firstLineChars="200" w:firstLine="420"/>
        <w:rPr>
          <w:rFonts w:ascii="仿宋_GB2312" w:eastAsia="仿宋_GB2312" w:hAnsi="仿宋_GB2312" w:cs="仿宋_GB2312"/>
        </w:rPr>
      </w:pPr>
      <w:r>
        <w:rPr>
          <w:rFonts w:ascii="仿宋_GB2312" w:eastAsia="仿宋_GB2312" w:hAnsi="仿宋_GB2312" w:cs="仿宋_GB2312" w:hint="eastAsia"/>
        </w:rPr>
        <w:t>（</w:t>
      </w:r>
      <w:r>
        <w:rPr>
          <w:rFonts w:ascii="仿宋_GB2312" w:eastAsia="仿宋_GB2312" w:hAnsi="仿宋_GB2312" w:cs="仿宋_GB2312" w:hint="eastAsia"/>
        </w:rPr>
        <w:t>2</w:t>
      </w:r>
      <w:r>
        <w:rPr>
          <w:rFonts w:ascii="仿宋_GB2312" w:eastAsia="仿宋_GB2312" w:hAnsi="仿宋_GB2312" w:cs="仿宋_GB2312" w:hint="eastAsia"/>
        </w:rPr>
        <w:t>）未完成最低年限调离泉州的。</w:t>
      </w:r>
    </w:p>
    <w:p w:rsidR="003C2799" w:rsidRDefault="00470226">
      <w:pPr>
        <w:widowControl/>
        <w:spacing w:line="300" w:lineRule="exact"/>
        <w:ind w:firstLineChars="200" w:firstLine="420"/>
        <w:rPr>
          <w:rFonts w:ascii="仿宋_GB2312" w:eastAsia="仿宋_GB2312" w:hAnsi="仿宋_GB2312" w:cs="仿宋_GB2312"/>
        </w:rPr>
      </w:pPr>
      <w:r>
        <w:rPr>
          <w:rFonts w:ascii="仿宋_GB2312" w:eastAsia="仿宋_GB2312" w:hAnsi="仿宋_GB2312" w:cs="仿宋_GB2312" w:hint="eastAsia"/>
        </w:rPr>
        <w:t>2.</w:t>
      </w:r>
      <w:r>
        <w:rPr>
          <w:rFonts w:ascii="仿宋_GB2312" w:eastAsia="仿宋_GB2312" w:hAnsi="仿宋_GB2312" w:cs="仿宋_GB2312" w:hint="eastAsia"/>
        </w:rPr>
        <w:t>总分</w:t>
      </w:r>
      <w:r>
        <w:rPr>
          <w:rFonts w:ascii="仿宋_GB2312" w:eastAsia="仿宋_GB2312" w:hAnsi="仿宋_GB2312" w:cs="仿宋_GB2312" w:hint="eastAsia"/>
        </w:rPr>
        <w:t>85</w:t>
      </w:r>
      <w:r>
        <w:rPr>
          <w:rFonts w:ascii="仿宋_GB2312" w:eastAsia="仿宋_GB2312" w:hAnsi="仿宋_GB2312" w:cs="仿宋_GB2312" w:hint="eastAsia"/>
        </w:rPr>
        <w:t>分（含）及以上为优秀，</w:t>
      </w:r>
      <w:r>
        <w:rPr>
          <w:rFonts w:ascii="仿宋_GB2312" w:eastAsia="仿宋_GB2312" w:hAnsi="仿宋_GB2312" w:cs="仿宋_GB2312" w:hint="eastAsia"/>
        </w:rPr>
        <w:t>85</w:t>
      </w:r>
      <w:r>
        <w:rPr>
          <w:rFonts w:ascii="仿宋_GB2312" w:eastAsia="仿宋_GB2312" w:hAnsi="仿宋_GB2312" w:cs="仿宋_GB2312" w:hint="eastAsia"/>
        </w:rPr>
        <w:t>分至</w:t>
      </w:r>
      <w:r>
        <w:rPr>
          <w:rFonts w:ascii="仿宋_GB2312" w:eastAsia="仿宋_GB2312" w:hAnsi="仿宋_GB2312" w:cs="仿宋_GB2312" w:hint="eastAsia"/>
        </w:rPr>
        <w:t>60</w:t>
      </w:r>
      <w:r>
        <w:rPr>
          <w:rFonts w:ascii="仿宋_GB2312" w:eastAsia="仿宋_GB2312" w:hAnsi="仿宋_GB2312" w:cs="仿宋_GB2312" w:hint="eastAsia"/>
        </w:rPr>
        <w:t>分（含）为合格，</w:t>
      </w:r>
      <w:r>
        <w:rPr>
          <w:rFonts w:ascii="仿宋_GB2312" w:eastAsia="仿宋_GB2312" w:hAnsi="仿宋_GB2312" w:cs="仿宋_GB2312" w:hint="eastAsia"/>
        </w:rPr>
        <w:t>60</w:t>
      </w:r>
      <w:r>
        <w:rPr>
          <w:rFonts w:ascii="仿宋_GB2312" w:eastAsia="仿宋_GB2312" w:hAnsi="仿宋_GB2312" w:cs="仿宋_GB2312" w:hint="eastAsia"/>
        </w:rPr>
        <w:t>分以下为不合格。</w:t>
      </w:r>
    </w:p>
    <w:p w:rsidR="003C2799" w:rsidRDefault="00470226">
      <w:pPr>
        <w:widowControl/>
        <w:spacing w:line="300" w:lineRule="exact"/>
        <w:ind w:firstLineChars="200" w:firstLine="420"/>
        <w:rPr>
          <w:rFonts w:eastAsia="仿宋_GB2312"/>
          <w:bCs/>
          <w:sz w:val="32"/>
          <w:szCs w:val="32"/>
        </w:rPr>
      </w:pPr>
      <w:r>
        <w:rPr>
          <w:rFonts w:ascii="仿宋_GB2312" w:eastAsia="仿宋_GB2312" w:hAnsi="仿宋_GB2312" w:cs="仿宋_GB2312" w:hint="eastAsia"/>
        </w:rPr>
        <w:t>3.</w:t>
      </w:r>
      <w:r>
        <w:rPr>
          <w:rFonts w:ascii="仿宋_GB2312" w:eastAsia="仿宋_GB2312" w:hAnsi="仿宋_GB2312" w:cs="仿宋_GB2312" w:hint="eastAsia"/>
        </w:rPr>
        <w:t>此份表格双面打印。</w:t>
      </w:r>
    </w:p>
    <w:sectPr w:rsidR="003C2799">
      <w:footerReference w:type="default" r:id="rId9"/>
      <w:pgSz w:w="11906" w:h="16838"/>
      <w:pgMar w:top="1417" w:right="1531" w:bottom="1417" w:left="1531" w:header="851" w:footer="1417" w:gutter="0"/>
      <w:pgNumType w:start="2"/>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0226" w:rsidRDefault="00470226">
      <w:r>
        <w:separator/>
      </w:r>
    </w:p>
  </w:endnote>
  <w:endnote w:type="continuationSeparator" w:id="0">
    <w:p w:rsidR="00470226" w:rsidRDefault="004702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799" w:rsidRDefault="00470226">
    <w:pPr>
      <w:pStyle w:val="a5"/>
      <w:framePr w:wrap="around" w:vAnchor="text" w:hAnchor="margin" w:xAlign="outside" w:y="1"/>
      <w:rPr>
        <w:rStyle w:val="a7"/>
        <w:sz w:val="32"/>
        <w:szCs w:val="32"/>
      </w:rPr>
    </w:pPr>
    <w:r>
      <w:rPr>
        <w:rStyle w:val="a7"/>
        <w:rFonts w:hint="eastAsia"/>
        <w:sz w:val="32"/>
        <w:szCs w:val="32"/>
      </w:rPr>
      <w:t>—</w:t>
    </w:r>
    <w:r>
      <w:rPr>
        <w:rStyle w:val="a7"/>
        <w:rFonts w:hint="eastAsia"/>
        <w:sz w:val="32"/>
        <w:szCs w:val="32"/>
      </w:rPr>
      <w:t xml:space="preserve"> </w:t>
    </w:r>
    <w:r>
      <w:rPr>
        <w:sz w:val="32"/>
        <w:szCs w:val="32"/>
      </w:rPr>
      <w:fldChar w:fldCharType="begin"/>
    </w:r>
    <w:r>
      <w:rPr>
        <w:rStyle w:val="a7"/>
        <w:sz w:val="32"/>
        <w:szCs w:val="32"/>
      </w:rPr>
      <w:instrText xml:space="preserve">PAGE  </w:instrText>
    </w:r>
    <w:r>
      <w:rPr>
        <w:sz w:val="32"/>
        <w:szCs w:val="32"/>
      </w:rPr>
      <w:fldChar w:fldCharType="separate"/>
    </w:r>
    <w:r w:rsidR="009A69E7">
      <w:rPr>
        <w:rStyle w:val="a7"/>
        <w:noProof/>
        <w:sz w:val="32"/>
        <w:szCs w:val="32"/>
      </w:rPr>
      <w:t>8</w:t>
    </w:r>
    <w:r>
      <w:rPr>
        <w:sz w:val="32"/>
        <w:szCs w:val="32"/>
      </w:rPr>
      <w:fldChar w:fldCharType="end"/>
    </w:r>
    <w:r>
      <w:rPr>
        <w:rStyle w:val="a7"/>
        <w:rFonts w:hint="eastAsia"/>
        <w:sz w:val="32"/>
        <w:szCs w:val="32"/>
      </w:rPr>
      <w:t xml:space="preserve"> </w:t>
    </w:r>
    <w:r>
      <w:rPr>
        <w:rStyle w:val="a7"/>
        <w:rFonts w:hint="eastAsia"/>
        <w:sz w:val="32"/>
        <w:szCs w:val="32"/>
      </w:rPr>
      <w:t>—</w:t>
    </w:r>
  </w:p>
  <w:p w:rsidR="003C2799" w:rsidRDefault="003C2799">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0226" w:rsidRDefault="00470226">
      <w:r>
        <w:separator/>
      </w:r>
    </w:p>
  </w:footnote>
  <w:footnote w:type="continuationSeparator" w:id="0">
    <w:p w:rsidR="00470226" w:rsidRDefault="0047022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3E8FD8"/>
    <w:multiLevelType w:val="singleLevel"/>
    <w:tmpl w:val="F73E8FD8"/>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A7D9DDDF"/>
    <w:rsid w:val="A7D9DDDF"/>
    <w:rsid w:val="FFAD1C35"/>
    <w:rsid w:val="FFCF92AB"/>
    <w:rsid w:val="FFEB4DC1"/>
    <w:rsid w:val="FFFF8FD2"/>
    <w:rsid w:val="003C2799"/>
    <w:rsid w:val="00470226"/>
    <w:rsid w:val="009A69E7"/>
    <w:rsid w:val="0FD7E55F"/>
    <w:rsid w:val="13AB6E07"/>
    <w:rsid w:val="1FD6D963"/>
    <w:rsid w:val="26DD7610"/>
    <w:rsid w:val="26EFD3F6"/>
    <w:rsid w:val="33FF5943"/>
    <w:rsid w:val="37F46450"/>
    <w:rsid w:val="39FC4264"/>
    <w:rsid w:val="4AFBDF5F"/>
    <w:rsid w:val="4D79BC3E"/>
    <w:rsid w:val="4F9D6D28"/>
    <w:rsid w:val="5CD9FB13"/>
    <w:rsid w:val="5E7F669A"/>
    <w:rsid w:val="5F7F499A"/>
    <w:rsid w:val="5F7FE529"/>
    <w:rsid w:val="5FFED209"/>
    <w:rsid w:val="61D42557"/>
    <w:rsid w:val="6BFFCD9A"/>
    <w:rsid w:val="76FFBE21"/>
    <w:rsid w:val="77B3BB99"/>
    <w:rsid w:val="78B70CB7"/>
    <w:rsid w:val="7AEF4CDF"/>
    <w:rsid w:val="7E77D11E"/>
    <w:rsid w:val="7F3F3CD6"/>
    <w:rsid w:val="7F774462"/>
    <w:rsid w:val="7F7B94EB"/>
    <w:rsid w:val="7F7C52A2"/>
    <w:rsid w:val="7F7EF7BE"/>
    <w:rsid w:val="7FFEB651"/>
    <w:rsid w:val="9FFC9B33"/>
    <w:rsid w:val="A7D9DDDF"/>
    <w:rsid w:val="ADEFF8DC"/>
    <w:rsid w:val="BAFB825C"/>
    <w:rsid w:val="BDFE1F3F"/>
    <w:rsid w:val="BE6DEEDD"/>
    <w:rsid w:val="BF9AD9F8"/>
    <w:rsid w:val="D93D5E29"/>
    <w:rsid w:val="DEDD7C87"/>
    <w:rsid w:val="DFBF17D1"/>
    <w:rsid w:val="DFD716C0"/>
    <w:rsid w:val="DFFE03DC"/>
    <w:rsid w:val="EBDA85E4"/>
    <w:rsid w:val="EFF7EFAF"/>
    <w:rsid w:val="F4F26631"/>
    <w:rsid w:val="F7DF6737"/>
    <w:rsid w:val="FD6BB3EB"/>
    <w:rsid w:val="FDEF8999"/>
    <w:rsid w:val="FECE58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suppressAutoHyphens/>
      <w:jc w:val="both"/>
    </w:pPr>
    <w:rPr>
      <w:rFonts w:ascii="Calibri" w:hAnsi="Calibri"/>
      <w:kern w:val="2"/>
      <w:sz w:val="21"/>
      <w:szCs w:val="24"/>
    </w:rPr>
  </w:style>
  <w:style w:type="paragraph" w:styleId="2">
    <w:name w:val="heading 2"/>
    <w:basedOn w:val="a"/>
    <w:link w:val="2Char"/>
    <w:uiPriority w:val="9"/>
    <w:qFormat/>
    <w:rsid w:val="009A69E7"/>
    <w:pPr>
      <w:widowControl/>
      <w:suppressAutoHyphens w:val="0"/>
      <w:spacing w:before="100" w:beforeAutospacing="1" w:after="100" w:afterAutospacing="1"/>
      <w:jc w:val="left"/>
      <w:outlineLvl w:val="1"/>
    </w:pPr>
    <w:rPr>
      <w:rFonts w:ascii="宋体" w:hAnsi="宋体" w:cs="宋体"/>
      <w:b/>
      <w:bCs/>
      <w:kern w:val="0"/>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Balloon Text"/>
    <w:basedOn w:val="a"/>
    <w:uiPriority w:val="99"/>
    <w:unhideWhenUsed/>
    <w:qFormat/>
    <w:rPr>
      <w:sz w:val="18"/>
      <w:szCs w:val="18"/>
    </w:rPr>
  </w:style>
  <w:style w:type="paragraph" w:styleId="a5">
    <w:name w:val="footer"/>
    <w:basedOn w:val="a"/>
    <w:qFormat/>
    <w:pPr>
      <w:tabs>
        <w:tab w:val="center" w:pos="4153"/>
        <w:tab w:val="right" w:pos="8306"/>
      </w:tabs>
      <w:snapToGrid w:val="0"/>
      <w:jc w:val="left"/>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6">
    <w:name w:val="Normal (Web)"/>
    <w:basedOn w:val="a"/>
    <w:qFormat/>
    <w:pPr>
      <w:widowControl/>
      <w:spacing w:before="100" w:beforeAutospacing="1" w:after="100" w:afterAutospacing="1"/>
      <w:jc w:val="left"/>
    </w:pPr>
    <w:rPr>
      <w:rFonts w:ascii="宋体" w:hAnsi="宋体" w:cs="宋体"/>
      <w:kern w:val="0"/>
      <w:sz w:val="24"/>
    </w:rPr>
  </w:style>
  <w:style w:type="character" w:styleId="a7">
    <w:name w:val="page number"/>
    <w:basedOn w:val="a1"/>
    <w:qFormat/>
  </w:style>
  <w:style w:type="character" w:customStyle="1" w:styleId="font11">
    <w:name w:val="font11"/>
    <w:basedOn w:val="a1"/>
    <w:qFormat/>
    <w:rPr>
      <w:rFonts w:ascii="宋体" w:eastAsia="宋体" w:hAnsi="宋体" w:cs="宋体" w:hint="eastAsia"/>
      <w:color w:val="000000"/>
      <w:sz w:val="21"/>
      <w:szCs w:val="21"/>
      <w:u w:val="none"/>
    </w:rPr>
  </w:style>
  <w:style w:type="character" w:customStyle="1" w:styleId="2Char">
    <w:name w:val="标题 2 Char"/>
    <w:basedOn w:val="a1"/>
    <w:link w:val="2"/>
    <w:uiPriority w:val="9"/>
    <w:rsid w:val="009A69E7"/>
    <w:rPr>
      <w:rFonts w:ascii="宋体" w:hAnsi="宋体" w:cs="宋体"/>
      <w:b/>
      <w:bCs/>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suppressAutoHyphens/>
      <w:jc w:val="both"/>
    </w:pPr>
    <w:rPr>
      <w:rFonts w:ascii="Calibri" w:hAnsi="Calibri"/>
      <w:kern w:val="2"/>
      <w:sz w:val="21"/>
      <w:szCs w:val="24"/>
    </w:rPr>
  </w:style>
  <w:style w:type="paragraph" w:styleId="2">
    <w:name w:val="heading 2"/>
    <w:basedOn w:val="a"/>
    <w:link w:val="2Char"/>
    <w:uiPriority w:val="9"/>
    <w:qFormat/>
    <w:rsid w:val="009A69E7"/>
    <w:pPr>
      <w:widowControl/>
      <w:suppressAutoHyphens w:val="0"/>
      <w:spacing w:before="100" w:beforeAutospacing="1" w:after="100" w:afterAutospacing="1"/>
      <w:jc w:val="left"/>
      <w:outlineLvl w:val="1"/>
    </w:pPr>
    <w:rPr>
      <w:rFonts w:ascii="宋体" w:hAnsi="宋体" w:cs="宋体"/>
      <w:b/>
      <w:bCs/>
      <w:kern w:val="0"/>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Balloon Text"/>
    <w:basedOn w:val="a"/>
    <w:uiPriority w:val="99"/>
    <w:unhideWhenUsed/>
    <w:qFormat/>
    <w:rPr>
      <w:sz w:val="18"/>
      <w:szCs w:val="18"/>
    </w:rPr>
  </w:style>
  <w:style w:type="paragraph" w:styleId="a5">
    <w:name w:val="footer"/>
    <w:basedOn w:val="a"/>
    <w:qFormat/>
    <w:pPr>
      <w:tabs>
        <w:tab w:val="center" w:pos="4153"/>
        <w:tab w:val="right" w:pos="8306"/>
      </w:tabs>
      <w:snapToGrid w:val="0"/>
      <w:jc w:val="left"/>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6">
    <w:name w:val="Normal (Web)"/>
    <w:basedOn w:val="a"/>
    <w:qFormat/>
    <w:pPr>
      <w:widowControl/>
      <w:spacing w:before="100" w:beforeAutospacing="1" w:after="100" w:afterAutospacing="1"/>
      <w:jc w:val="left"/>
    </w:pPr>
    <w:rPr>
      <w:rFonts w:ascii="宋体" w:hAnsi="宋体" w:cs="宋体"/>
      <w:kern w:val="0"/>
      <w:sz w:val="24"/>
    </w:rPr>
  </w:style>
  <w:style w:type="character" w:styleId="a7">
    <w:name w:val="page number"/>
    <w:basedOn w:val="a1"/>
    <w:qFormat/>
  </w:style>
  <w:style w:type="character" w:customStyle="1" w:styleId="font11">
    <w:name w:val="font11"/>
    <w:basedOn w:val="a1"/>
    <w:qFormat/>
    <w:rPr>
      <w:rFonts w:ascii="宋体" w:eastAsia="宋体" w:hAnsi="宋体" w:cs="宋体" w:hint="eastAsia"/>
      <w:color w:val="000000"/>
      <w:sz w:val="21"/>
      <w:szCs w:val="21"/>
      <w:u w:val="none"/>
    </w:rPr>
  </w:style>
  <w:style w:type="character" w:customStyle="1" w:styleId="2Char">
    <w:name w:val="标题 2 Char"/>
    <w:basedOn w:val="a1"/>
    <w:link w:val="2"/>
    <w:uiPriority w:val="9"/>
    <w:rsid w:val="009A69E7"/>
    <w:rPr>
      <w:rFonts w:ascii="宋体" w:hAnsi="宋体" w:cs="宋体"/>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22071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Pages>
  <Words>981</Words>
  <Characters>5596</Characters>
  <Application>Microsoft Office Word</Application>
  <DocSecurity>0</DocSecurity>
  <Lines>46</Lines>
  <Paragraphs>13</Paragraphs>
  <ScaleCrop>false</ScaleCrop>
  <Company/>
  <LinksUpToDate>false</LinksUpToDate>
  <CharactersWithSpaces>6564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2023-01-19T03:34:00Z</cp:lastPrinted>
  <dcterms:created xsi:type="dcterms:W3CDTF">2022-10-25T08:32:00Z</dcterms:created>
  <dcterms:modified xsi:type="dcterms:W3CDTF">2023-01-19T06:32:00Z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