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CA" w:rsidRPr="00FA4685" w:rsidRDefault="008055CA" w:rsidP="008055CA">
      <w:pPr>
        <w:spacing w:line="600" w:lineRule="exact"/>
        <w:rPr>
          <w:rFonts w:ascii="黑体" w:eastAsia="黑体" w:hAnsi="黑体"/>
          <w:snapToGrid w:val="0"/>
          <w:kern w:val="0"/>
          <w:sz w:val="32"/>
          <w:szCs w:val="32"/>
        </w:rPr>
      </w:pPr>
      <w:r w:rsidRPr="00FA4685">
        <w:rPr>
          <w:rFonts w:ascii="黑体" w:eastAsia="黑体" w:hAnsi="黑体" w:hint="eastAsia"/>
          <w:snapToGrid w:val="0"/>
          <w:kern w:val="0"/>
          <w:sz w:val="32"/>
          <w:szCs w:val="32"/>
        </w:rPr>
        <w:t>附件</w:t>
      </w:r>
      <w:r w:rsidRPr="00FA4685">
        <w:rPr>
          <w:rFonts w:ascii="黑体" w:eastAsia="黑体" w:hAnsi="黑体"/>
          <w:snapToGrid w:val="0"/>
          <w:kern w:val="0"/>
          <w:sz w:val="32"/>
          <w:szCs w:val="32"/>
        </w:rPr>
        <w:t>2</w:t>
      </w:r>
    </w:p>
    <w:p w:rsidR="008055CA" w:rsidRDefault="008055CA" w:rsidP="008055CA">
      <w:pPr>
        <w:spacing w:line="60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>
        <w:rPr>
          <w:rFonts w:ascii="宋体" w:eastAsia="方正小标宋简体" w:hAnsi="宋体"/>
          <w:sz w:val="28"/>
          <w:szCs w:val="28"/>
        </w:rPr>
        <w:t xml:space="preserve"> </w:t>
      </w:r>
      <w:r>
        <w:rPr>
          <w:rFonts w:ascii="方正小标宋简体" w:eastAsia="方正小标宋简体" w:hAnsi="华文中宋" w:hint="eastAsia"/>
          <w:sz w:val="44"/>
          <w:szCs w:val="44"/>
        </w:rPr>
        <w:t>泉州市高层次人才“一站式”服务系统</w:t>
      </w:r>
    </w:p>
    <w:p w:rsidR="008055CA" w:rsidRDefault="008055CA" w:rsidP="008055CA">
      <w:pPr>
        <w:spacing w:line="60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>
        <w:rPr>
          <w:rFonts w:ascii="方正小标宋简体" w:eastAsia="方正小标宋简体" w:hAnsi="华文中宋" w:hint="eastAsia"/>
          <w:sz w:val="44"/>
          <w:szCs w:val="44"/>
        </w:rPr>
        <w:t>子女入学操作手册</w:t>
      </w:r>
      <w:r>
        <w:rPr>
          <w:rFonts w:ascii="方正小标宋简体" w:eastAsia="方正小标宋简体" w:hAnsi="华文中宋"/>
          <w:sz w:val="44"/>
          <w:szCs w:val="44"/>
        </w:rPr>
        <w:t>(</w:t>
      </w:r>
      <w:r>
        <w:rPr>
          <w:rFonts w:ascii="方正小标宋简体" w:eastAsia="方正小标宋简体" w:hAnsi="华文中宋" w:hint="eastAsia"/>
          <w:sz w:val="44"/>
          <w:szCs w:val="44"/>
        </w:rPr>
        <w:t>申报用户</w:t>
      </w:r>
      <w:r>
        <w:rPr>
          <w:rFonts w:ascii="方正小标宋简体" w:eastAsia="方正小标宋简体" w:hAnsi="华文中宋"/>
          <w:sz w:val="44"/>
          <w:szCs w:val="44"/>
        </w:rPr>
        <w:t>)</w:t>
      </w:r>
    </w:p>
    <w:p w:rsidR="008055CA" w:rsidRDefault="008055CA" w:rsidP="008055CA">
      <w:pPr>
        <w:pStyle w:val="1"/>
        <w:spacing w:line="440" w:lineRule="exact"/>
        <w:jc w:val="center"/>
      </w:pPr>
      <w:bookmarkStart w:id="0" w:name="_Toc485811858"/>
      <w:r>
        <w:rPr>
          <w:rFonts w:hint="eastAsia"/>
        </w:rPr>
        <w:t>浏览器与相关设置</w:t>
      </w:r>
      <w:bookmarkEnd w:id="0"/>
    </w:p>
    <w:p w:rsidR="008055CA" w:rsidRDefault="008055CA" w:rsidP="008055CA">
      <w:pPr>
        <w:pStyle w:val="2"/>
        <w:spacing w:line="440" w:lineRule="exact"/>
      </w:pPr>
      <w:bookmarkStart w:id="1" w:name="_Toc485811859"/>
      <w:r>
        <w:rPr>
          <w:rFonts w:hint="eastAsia"/>
        </w:rPr>
        <w:t>浏览器开启兼容模式</w:t>
      </w:r>
      <w:bookmarkEnd w:id="1"/>
    </w:p>
    <w:p w:rsidR="008055CA" w:rsidRDefault="008055CA" w:rsidP="008055CA">
      <w:pPr>
        <w:spacing w:line="440" w:lineRule="exact"/>
        <w:ind w:firstLineChars="200" w:firstLine="480"/>
        <w:rPr>
          <w:sz w:val="24"/>
          <w:u w:val="single"/>
        </w:rPr>
      </w:pPr>
      <w:bookmarkStart w:id="2" w:name="_Toc327106585"/>
      <w:r>
        <w:rPr>
          <w:rFonts w:hint="eastAsia"/>
          <w:sz w:val="24"/>
          <w:u w:val="single"/>
        </w:rPr>
        <w:t>本系统建议使用</w:t>
      </w:r>
      <w:r>
        <w:rPr>
          <w:sz w:val="24"/>
          <w:u w:val="single"/>
        </w:rPr>
        <w:t>IE</w:t>
      </w:r>
      <w:r>
        <w:rPr>
          <w:rFonts w:hint="eastAsia"/>
          <w:sz w:val="24"/>
          <w:u w:val="single"/>
        </w:rPr>
        <w:t>浏览器访问，</w:t>
      </w:r>
      <w:r>
        <w:rPr>
          <w:sz w:val="24"/>
          <w:u w:val="single"/>
        </w:rPr>
        <w:t>IE8</w:t>
      </w:r>
      <w:r>
        <w:rPr>
          <w:rFonts w:hint="eastAsia"/>
          <w:sz w:val="24"/>
          <w:u w:val="single"/>
        </w:rPr>
        <w:t>以上版本应开启兼容模式</w:t>
      </w:r>
      <w:r>
        <w:rPr>
          <w:sz w:val="24"/>
          <w:u w:val="single"/>
        </w:rPr>
        <w:t>(</w:t>
      </w:r>
      <w:r>
        <w:rPr>
          <w:rFonts w:hint="eastAsia"/>
          <w:sz w:val="24"/>
          <w:u w:val="single"/>
        </w:rPr>
        <w:t>非</w:t>
      </w:r>
      <w:r>
        <w:rPr>
          <w:sz w:val="24"/>
          <w:u w:val="single"/>
        </w:rPr>
        <w:t>IE</w:t>
      </w:r>
      <w:r>
        <w:rPr>
          <w:rFonts w:hint="eastAsia"/>
          <w:sz w:val="24"/>
          <w:u w:val="single"/>
        </w:rPr>
        <w:t>浏览器可能某些功能不能很好兼容</w:t>
      </w:r>
      <w:r>
        <w:rPr>
          <w:sz w:val="24"/>
          <w:u w:val="single"/>
        </w:rPr>
        <w:t>)</w:t>
      </w:r>
      <w:r>
        <w:rPr>
          <w:rFonts w:hint="eastAsia"/>
          <w:sz w:val="24"/>
          <w:u w:val="single"/>
        </w:rPr>
        <w:t>。</w:t>
      </w:r>
    </w:p>
    <w:p w:rsidR="008055CA" w:rsidRDefault="008055CA" w:rsidP="008055CA">
      <w:pPr>
        <w:spacing w:line="440" w:lineRule="exact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兼容模式开启方法一：</w:t>
      </w:r>
    </w:p>
    <w:p w:rsidR="008055CA" w:rsidRDefault="008055CA" w:rsidP="008055CA">
      <w:pPr>
        <w:spacing w:line="44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使用</w:t>
      </w:r>
      <w:r>
        <w:rPr>
          <w:sz w:val="24"/>
        </w:rPr>
        <w:t>IE</w:t>
      </w:r>
      <w:r>
        <w:rPr>
          <w:rFonts w:hint="eastAsia"/>
          <w:sz w:val="24"/>
        </w:rPr>
        <w:t>浏览器成功登录访问系统后，点击地址栏右侧如下图箭头所指按钮即可。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610225" cy="12858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兼容模式开启方法二：</w:t>
      </w:r>
    </w:p>
    <w:p w:rsidR="008055CA" w:rsidRDefault="008055CA" w:rsidP="008055CA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600710</wp:posOffset>
            </wp:positionV>
            <wp:extent cx="2385060" cy="2095500"/>
            <wp:effectExtent l="19050" t="0" r="0" b="0"/>
            <wp:wrapSquare wrapText="bothSides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使用</w:t>
      </w:r>
      <w:r>
        <w:rPr>
          <w:sz w:val="24"/>
        </w:rPr>
        <w:t>IE</w:t>
      </w:r>
      <w:r>
        <w:rPr>
          <w:rFonts w:hint="eastAsia"/>
          <w:sz w:val="24"/>
        </w:rPr>
        <w:t>浏览器成功访问系统后，在菜单栏（或工具栏）“工具”项中勾选“兼容性视图”即可。</w:t>
      </w:r>
    </w:p>
    <w:p w:rsidR="008055CA" w:rsidRDefault="008055CA" w:rsidP="008055CA">
      <w:pPr>
        <w:spacing w:line="300" w:lineRule="auto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</w:t>
      </w:r>
      <w:r>
        <w:rPr>
          <w:rFonts w:ascii="宋体" w:hint="eastAsia"/>
          <w:noProof/>
          <w:szCs w:val="21"/>
        </w:rPr>
        <w:drawing>
          <wp:inline distT="0" distB="0" distL="0" distR="0">
            <wp:extent cx="2257425" cy="2162175"/>
            <wp:effectExtent l="1905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</w:t>
      </w:r>
    </w:p>
    <w:p w:rsidR="008055CA" w:rsidRDefault="008055CA" w:rsidP="008055CA">
      <w:pPr>
        <w:spacing w:line="300" w:lineRule="auto"/>
        <w:ind w:firstLineChars="300" w:firstLine="63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菜单栏中的“兼容性视图”</w:t>
      </w:r>
      <w:r>
        <w:rPr>
          <w:rFonts w:ascii="宋体" w:hAnsi="宋体"/>
          <w:szCs w:val="21"/>
        </w:rPr>
        <w:t xml:space="preserve">                 </w:t>
      </w:r>
      <w:r>
        <w:rPr>
          <w:rFonts w:ascii="宋体" w:hAnsi="宋体" w:hint="eastAsia"/>
          <w:szCs w:val="21"/>
        </w:rPr>
        <w:t>工具栏中的“兼容性视图”</w:t>
      </w:r>
    </w:p>
    <w:p w:rsidR="008055CA" w:rsidRDefault="008055CA" w:rsidP="008055CA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655320</wp:posOffset>
            </wp:positionV>
            <wp:extent cx="5184140" cy="1478280"/>
            <wp:effectExtent l="19050" t="0" r="0" b="0"/>
            <wp:wrapSquare wrapText="bothSides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进行以上任意方法操作后，当浏览器标签页面提示“正在兼容性视图中运行”，表示兼容模式已开启。</w:t>
      </w:r>
    </w:p>
    <w:p w:rsidR="008055CA" w:rsidRDefault="008055CA" w:rsidP="008055CA">
      <w:pPr>
        <w:pStyle w:val="1"/>
        <w:jc w:val="center"/>
      </w:pPr>
      <w:bookmarkStart w:id="3" w:name="_Toc485811860"/>
      <w:bookmarkStart w:id="4" w:name="_Toc262484051"/>
      <w:bookmarkStart w:id="5" w:name="_Toc262481624"/>
      <w:bookmarkStart w:id="6" w:name="_Toc262562707"/>
      <w:bookmarkStart w:id="7" w:name="_Toc262199179"/>
      <w:bookmarkStart w:id="8" w:name="_Toc261014085"/>
      <w:bookmarkStart w:id="9" w:name="_Toc246817998"/>
      <w:bookmarkEnd w:id="2"/>
      <w:r>
        <w:rPr>
          <w:rFonts w:hint="eastAsia"/>
        </w:rPr>
        <w:t>系统登录</w:t>
      </w:r>
      <w:bookmarkEnd w:id="3"/>
    </w:p>
    <w:p w:rsidR="008055CA" w:rsidRDefault="008055CA" w:rsidP="008055CA">
      <w:pPr>
        <w:pStyle w:val="2"/>
      </w:pPr>
      <w:bookmarkStart w:id="10" w:name="_Toc485811861"/>
      <w:r>
        <w:rPr>
          <w:rFonts w:hint="eastAsia"/>
        </w:rPr>
        <w:t>登录地址</w:t>
      </w:r>
      <w:bookmarkEnd w:id="10"/>
    </w:p>
    <w:p w:rsidR="008055CA" w:rsidRDefault="008055CA" w:rsidP="008055CA">
      <w:pPr>
        <w:spacing w:line="360" w:lineRule="auto"/>
        <w:ind w:firstLineChars="200" w:firstLine="480"/>
      </w:pPr>
      <w:bookmarkStart w:id="11" w:name="_Toc330365553"/>
      <w:bookmarkStart w:id="12" w:name="_Toc327106593"/>
      <w:bookmarkStart w:id="13" w:name="_Toc330365183"/>
      <w:r>
        <w:rPr>
          <w:rFonts w:hint="eastAsia"/>
          <w:sz w:val="24"/>
        </w:rPr>
        <w:t>打开</w:t>
      </w:r>
      <w:r>
        <w:rPr>
          <w:sz w:val="24"/>
        </w:rPr>
        <w:t>IE</w:t>
      </w:r>
      <w:r>
        <w:rPr>
          <w:rFonts w:hint="eastAsia"/>
          <w:sz w:val="24"/>
        </w:rPr>
        <w:t>浏览器输入</w:t>
      </w:r>
      <w:bookmarkEnd w:id="11"/>
      <w:bookmarkEnd w:id="12"/>
      <w:bookmarkEnd w:id="13"/>
      <w:r>
        <w:rPr>
          <w:rFonts w:hint="eastAsia"/>
          <w:sz w:val="24"/>
        </w:rPr>
        <w:t>网址</w:t>
      </w:r>
      <w:r>
        <w:rPr>
          <w:sz w:val="24"/>
        </w:rPr>
        <w:t>http://www.gw.gov.cn</w:t>
      </w:r>
      <w:r>
        <w:rPr>
          <w:rFonts w:hint="eastAsia"/>
          <w:sz w:val="24"/>
        </w:rPr>
        <w:t>或</w:t>
      </w:r>
      <w:r>
        <w:rPr>
          <w:sz w:val="24"/>
        </w:rPr>
        <w:t>http://www.qzrc.gov.cn</w:t>
      </w:r>
      <w:r>
        <w:rPr>
          <w:rFonts w:hint="eastAsia"/>
          <w:sz w:val="24"/>
        </w:rPr>
        <w:t>进入“泉州市高层次人才一站式服务大</w:t>
      </w:r>
      <w:bookmarkStart w:id="14" w:name="_GoBack"/>
      <w:bookmarkEnd w:id="14"/>
      <w:r>
        <w:rPr>
          <w:rFonts w:hint="eastAsia"/>
          <w:sz w:val="24"/>
        </w:rPr>
        <w:t>厅”进入“申报登录”。</w:t>
      </w:r>
      <w:r>
        <w:rPr>
          <w:rFonts w:hint="eastAsia"/>
          <w:noProof/>
        </w:rPr>
        <w:drawing>
          <wp:inline distT="0" distB="0" distL="0" distR="0">
            <wp:extent cx="5257800" cy="2085975"/>
            <wp:effectExtent l="1905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pStyle w:val="2"/>
      </w:pPr>
      <w:bookmarkStart w:id="15" w:name="_Toc485811862"/>
      <w:r>
        <w:rPr>
          <w:rFonts w:hint="eastAsia"/>
        </w:rPr>
        <w:t>注册帐号</w:t>
      </w:r>
      <w:bookmarkEnd w:id="15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初次使用系统应注册帐号。</w:t>
      </w:r>
    </w:p>
    <w:p w:rsidR="008055CA" w:rsidRDefault="008055CA" w:rsidP="008055CA">
      <w:r>
        <w:rPr>
          <w:rFonts w:hint="eastAsia"/>
          <w:noProof/>
        </w:rPr>
        <w:lastRenderedPageBreak/>
        <w:drawing>
          <wp:inline distT="0" distB="0" distL="0" distR="0">
            <wp:extent cx="5524500" cy="2533650"/>
            <wp:effectExtent l="19050" t="0" r="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注册时请注意注册帐号类型，子女入学只能注册个人帐号申报，机构帐号无法进行子女入学申请。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注册帐号时如实填写信息，同意《注册协议》，提交注册。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注册成功后，凭用户名和密码登录系统。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600700" cy="3181350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  <w:u w:val="single"/>
        </w:rPr>
        <w:t>个人帐号一个身份证或护照号码只能注册一个帐号，注册时请填写正确的身份证或护照号码，系统将能通过身份证或护照号码来确定是否通过高层次人才认定</w:t>
      </w:r>
      <w:r>
        <w:rPr>
          <w:sz w:val="24"/>
          <w:u w:val="single"/>
        </w:rPr>
        <w:t>,</w:t>
      </w:r>
      <w:r>
        <w:rPr>
          <w:rFonts w:hint="eastAsia"/>
          <w:sz w:val="24"/>
          <w:u w:val="single"/>
        </w:rPr>
        <w:t>是否具备申报子女入学的条件。如提交注册系统提示：身份证</w:t>
      </w:r>
      <w:r>
        <w:rPr>
          <w:sz w:val="24"/>
          <w:u w:val="single"/>
        </w:rPr>
        <w:t>(</w:t>
      </w:r>
      <w:r>
        <w:rPr>
          <w:rFonts w:hint="eastAsia"/>
          <w:sz w:val="24"/>
          <w:u w:val="single"/>
        </w:rPr>
        <w:t>护照</w:t>
      </w:r>
      <w:r>
        <w:rPr>
          <w:sz w:val="24"/>
          <w:u w:val="single"/>
        </w:rPr>
        <w:t>)</w:t>
      </w:r>
      <w:r>
        <w:rPr>
          <w:rFonts w:hint="eastAsia"/>
          <w:sz w:val="24"/>
          <w:u w:val="single"/>
        </w:rPr>
        <w:t>号码已存在，则为已存在注册帐号，不允许重复注册。如忘记密码请与系统管理员联系，确认身份后重置密码。</w:t>
      </w:r>
    </w:p>
    <w:p w:rsidR="008055CA" w:rsidRDefault="008055CA" w:rsidP="008055CA">
      <w:pPr>
        <w:spacing w:line="360" w:lineRule="auto"/>
        <w:ind w:firstLineChars="200" w:firstLine="480"/>
      </w:pPr>
      <w:r>
        <w:rPr>
          <w:rFonts w:hint="eastAsia"/>
          <w:sz w:val="24"/>
          <w:u w:val="single"/>
        </w:rPr>
        <w:lastRenderedPageBreak/>
        <w:t>如提示：该用户名已存在，请更换用户名再提交。</w:t>
      </w:r>
    </w:p>
    <w:p w:rsidR="008055CA" w:rsidRDefault="008055CA" w:rsidP="008055CA">
      <w:pPr>
        <w:pStyle w:val="2"/>
      </w:pPr>
      <w:bookmarkStart w:id="16" w:name="_Toc485811863"/>
      <w:r>
        <w:rPr>
          <w:rFonts w:hint="eastAsia"/>
        </w:rPr>
        <w:t>修改登录密码</w:t>
      </w:r>
      <w:bookmarkEnd w:id="16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如需修改登录密码，使用下图所箭头所示功能，输入旧密码，再两次输入新密码，完成密码修改。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562600" cy="2247900"/>
            <wp:effectExtent l="1905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62225" cy="1533525"/>
            <wp:effectExtent l="19050" t="0" r="9525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pStyle w:val="1"/>
        <w:jc w:val="center"/>
      </w:pPr>
      <w:bookmarkStart w:id="17" w:name="_Toc485811864"/>
      <w:r>
        <w:rPr>
          <w:rFonts w:hint="eastAsia"/>
        </w:rPr>
        <w:t>服务申报</w:t>
      </w:r>
      <w:bookmarkEnd w:id="17"/>
    </w:p>
    <w:p w:rsidR="008055CA" w:rsidRDefault="008055CA" w:rsidP="008055CA">
      <w:pPr>
        <w:pStyle w:val="2"/>
      </w:pPr>
      <w:bookmarkStart w:id="18" w:name="_Toc485811865"/>
      <w:r>
        <w:rPr>
          <w:rFonts w:hint="eastAsia"/>
        </w:rPr>
        <w:t>系统主界面</w:t>
      </w:r>
      <w:bookmarkEnd w:id="18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注册个人帐号登录系统之后主界面显示如下图：</w:t>
      </w:r>
    </w:p>
    <w:p w:rsidR="008055CA" w:rsidRDefault="008055CA" w:rsidP="008055CA">
      <w:r>
        <w:rPr>
          <w:rFonts w:hint="eastAsia"/>
          <w:noProof/>
        </w:rPr>
        <w:lastRenderedPageBreak/>
        <w:drawing>
          <wp:inline distT="0" distB="0" distL="0" distR="0">
            <wp:extent cx="5553075" cy="2743200"/>
            <wp:effectExtent l="19050" t="0" r="9525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pStyle w:val="2"/>
      </w:pPr>
      <w:bookmarkStart w:id="19" w:name="_Toc485811866"/>
      <w:r>
        <w:rPr>
          <w:rFonts w:hint="eastAsia"/>
        </w:rPr>
        <w:t>政策申报</w:t>
      </w:r>
      <w:bookmarkEnd w:id="19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【政策申报】用于申报各项政策，进入政策申报功能后选择要申报的项目后，点击【申报】按钮即可进入申报填写页面。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真实完整填写系统提供的申报表，上传申报材料</w:t>
      </w:r>
      <w:r>
        <w:rPr>
          <w:sz w:val="24"/>
        </w:rPr>
        <w:t>(</w:t>
      </w:r>
      <w:r>
        <w:rPr>
          <w:rFonts w:hint="eastAsia"/>
          <w:sz w:val="24"/>
        </w:rPr>
        <w:t>上传附件遇到问题请看本操作手册</w:t>
      </w:r>
      <w:r>
        <w:rPr>
          <w:sz w:val="24"/>
        </w:rPr>
        <w:t>4.1)</w:t>
      </w:r>
      <w:r>
        <w:rPr>
          <w:rFonts w:hint="eastAsia"/>
          <w:sz w:val="24"/>
        </w:rPr>
        <w:t>，确认无误后提交申请。提交之后申报将按既定的流程进行流转办理。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照片上传在照片框点击鼠标左键或右键弹出菜单</w:t>
      </w:r>
      <w:r>
        <w:rPr>
          <w:sz w:val="24"/>
        </w:rPr>
        <w:t>,</w:t>
      </w:r>
      <w:r>
        <w:rPr>
          <w:rFonts w:hint="eastAsia"/>
          <w:sz w:val="24"/>
        </w:rPr>
        <w:t>选择弹出菜单中的上传功能上传。</w:t>
      </w:r>
      <w:r>
        <w:rPr>
          <w:sz w:val="24"/>
        </w:rPr>
        <w:t>(</w:t>
      </w:r>
      <w:r>
        <w:rPr>
          <w:rFonts w:hint="eastAsia"/>
          <w:sz w:val="24"/>
        </w:rPr>
        <w:t>注：子女入</w:t>
      </w:r>
      <w:r>
        <w:rPr>
          <w:sz w:val="24"/>
        </w:rPr>
        <w:t>(</w:t>
      </w:r>
      <w:r>
        <w:rPr>
          <w:rFonts w:hint="eastAsia"/>
          <w:sz w:val="24"/>
        </w:rPr>
        <w:t>转</w:t>
      </w:r>
      <w:r>
        <w:rPr>
          <w:sz w:val="24"/>
        </w:rPr>
        <w:t>)</w:t>
      </w:r>
      <w:r>
        <w:rPr>
          <w:rFonts w:hint="eastAsia"/>
          <w:sz w:val="24"/>
        </w:rPr>
        <w:t>学申请人（父、母）的照片无需上传，自动引用申请人在高层次人层认定时上传的照片</w:t>
      </w:r>
      <w:r>
        <w:rPr>
          <w:sz w:val="24"/>
        </w:rPr>
        <w:t>,</w:t>
      </w:r>
      <w:r>
        <w:rPr>
          <w:rFonts w:hint="eastAsia"/>
          <w:sz w:val="24"/>
        </w:rPr>
        <w:t>不能更改</w:t>
      </w:r>
      <w:r>
        <w:rPr>
          <w:sz w:val="24"/>
        </w:rPr>
        <w:t>)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629275" cy="1266825"/>
            <wp:effectExtent l="19050" t="0" r="9525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  <w:u w:val="single"/>
        </w:rPr>
        <w:t>注意同一时间同一个子女只能存在一个办理中的申报，请不要重复提交。如提交申请时系统提示如：存在办理中的申请</w:t>
      </w:r>
      <w:r>
        <w:rPr>
          <w:sz w:val="24"/>
          <w:u w:val="single"/>
        </w:rPr>
        <w:t>,</w:t>
      </w:r>
      <w:r>
        <w:rPr>
          <w:rFonts w:hint="eastAsia"/>
          <w:sz w:val="24"/>
          <w:u w:val="single"/>
        </w:rPr>
        <w:t>不能重复申请。说明已存在相同的申请了，这时可以到【我的申请】功能中查看。</w:t>
      </w:r>
    </w:p>
    <w:p w:rsidR="008055CA" w:rsidRDefault="008055CA" w:rsidP="008055CA">
      <w:r>
        <w:rPr>
          <w:rFonts w:hint="eastAsia"/>
          <w:noProof/>
        </w:rPr>
        <w:lastRenderedPageBreak/>
        <w:drawing>
          <wp:inline distT="0" distB="0" distL="0" distR="0">
            <wp:extent cx="5629275" cy="3019425"/>
            <wp:effectExtent l="19050" t="0" r="9525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如进入申报界面出现如下提示，请确认是否通过了高层次人才认定。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676900" cy="380047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pStyle w:val="2"/>
      </w:pPr>
      <w:bookmarkStart w:id="20" w:name="_Toc485811867"/>
      <w:r>
        <w:rPr>
          <w:rFonts w:hint="eastAsia"/>
        </w:rPr>
        <w:t>我的申请</w:t>
      </w:r>
      <w:bookmarkEnd w:id="20"/>
    </w:p>
    <w:p w:rsidR="008055CA" w:rsidRDefault="008055CA" w:rsidP="008055CA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5669280" cy="2356485"/>
            <wp:effectExtent l="19050" t="0" r="7620" b="0"/>
            <wp:wrapSquare wrapText="bothSides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【我的申请】用于查看当前登录用户所提交的申请当前办理情况。</w:t>
      </w:r>
    </w:p>
    <w:p w:rsidR="008055CA" w:rsidRDefault="008055CA" w:rsidP="008055CA">
      <w:pPr>
        <w:pStyle w:val="2"/>
      </w:pPr>
      <w:bookmarkStart w:id="21" w:name="_Toc485811868"/>
      <w:r>
        <w:rPr>
          <w:rFonts w:hint="eastAsia"/>
        </w:rPr>
        <w:t>我的待办（需补充材料的申报）</w:t>
      </w:r>
      <w:bookmarkEnd w:id="21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【我的待办】用于需要申请人处理（补充材料）的政策申报。在“首页”上方，有“我的待办”信封图标的提醒按钮，用于提醒当前需要办理的申请数量，点击小信封按钮，可快速进入“我的待办”进行办理。</w:t>
      </w:r>
    </w:p>
    <w:p w:rsidR="008055CA" w:rsidRDefault="008055CA" w:rsidP="008055CA">
      <w:r>
        <w:rPr>
          <w:rFonts w:hint="eastAsia"/>
          <w:noProof/>
        </w:rPr>
        <w:drawing>
          <wp:inline distT="0" distB="0" distL="0" distR="0">
            <wp:extent cx="5610225" cy="2733675"/>
            <wp:effectExtent l="19050" t="0" r="9525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【办理查看】可对申报进行办理查看。点击【办理查看】进入办理主界面，在办理界面可以补充提交材料。</w:t>
      </w:r>
    </w:p>
    <w:p w:rsidR="008055CA" w:rsidRDefault="008055CA" w:rsidP="008055C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600700" cy="1104900"/>
            <wp:effectExtent l="19050" t="0" r="0" b="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补充补全后【提交】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  <w:u w:val="single"/>
        </w:rPr>
        <w:t>补充材料，申请人需在</w:t>
      </w:r>
      <w:r>
        <w:rPr>
          <w:sz w:val="24"/>
          <w:u w:val="single"/>
        </w:rPr>
        <w:t>30</w:t>
      </w:r>
      <w:r>
        <w:rPr>
          <w:rFonts w:hint="eastAsia"/>
          <w:sz w:val="24"/>
          <w:u w:val="single"/>
        </w:rPr>
        <w:t>天内补全并提交，逾期退件。</w:t>
      </w:r>
    </w:p>
    <w:p w:rsidR="008055CA" w:rsidRDefault="008055CA" w:rsidP="008055CA">
      <w:pPr>
        <w:pStyle w:val="2"/>
      </w:pPr>
      <w:bookmarkStart w:id="22" w:name="_Toc485811869"/>
      <w:r>
        <w:rPr>
          <w:rFonts w:hint="eastAsia"/>
        </w:rPr>
        <w:t>我的已办（已补充材料的申报）</w:t>
      </w:r>
      <w:bookmarkEnd w:id="22"/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【我的已办】用于查看当前登录用户已经已补充材料的申报。在已办界面可根据“主题”、“办理起止日期”对已办理的数据记录进行查询。可通过【办理查看】详细信息。</w:t>
      </w:r>
    </w:p>
    <w:p w:rsidR="008055CA" w:rsidRDefault="008055CA" w:rsidP="008055CA">
      <w:pPr>
        <w:pStyle w:val="1"/>
        <w:jc w:val="center"/>
      </w:pPr>
      <w:bookmarkStart w:id="23" w:name="_Toc485811870"/>
      <w:r>
        <w:rPr>
          <w:rFonts w:hint="eastAsia"/>
        </w:rPr>
        <w:t>通用功能及常见问题</w:t>
      </w:r>
      <w:bookmarkEnd w:id="23"/>
    </w:p>
    <w:p w:rsidR="008055CA" w:rsidRDefault="008055CA" w:rsidP="008055CA">
      <w:pPr>
        <w:pStyle w:val="2"/>
      </w:pPr>
      <w:bookmarkStart w:id="24" w:name="_Toc485811871"/>
      <w:r>
        <w:rPr>
          <w:rFonts w:hint="eastAsia"/>
        </w:rPr>
        <w:t>附件上传</w:t>
      </w:r>
      <w:bookmarkEnd w:id="24"/>
    </w:p>
    <w:p w:rsidR="008055CA" w:rsidRDefault="008055CA" w:rsidP="008055CA">
      <w:pPr>
        <w:spacing w:line="360" w:lineRule="auto"/>
        <w:ind w:firstLineChars="200" w:firstLine="480"/>
        <w:rPr>
          <w:sz w:val="24"/>
          <w:u w:val="single"/>
        </w:rPr>
      </w:pP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系统支持多种格式图片、附件上传。上传时支持单文件或多文件的同时上传（鼠标框选或按住</w:t>
      </w:r>
      <w:r>
        <w:rPr>
          <w:sz w:val="24"/>
        </w:rPr>
        <w:t>shift</w:t>
      </w:r>
      <w:r>
        <w:rPr>
          <w:rFonts w:hint="eastAsia"/>
          <w:sz w:val="24"/>
        </w:rPr>
        <w:t>键）。操作界面如下图：</w:t>
      </w:r>
    </w:p>
    <w:p w:rsidR="008055CA" w:rsidRDefault="008055CA" w:rsidP="008055CA">
      <w:pPr>
        <w:spacing w:line="300" w:lineRule="auto"/>
        <w:jc w:val="center"/>
        <w:rPr>
          <w:rFonts w:ascii="宋体"/>
          <w:szCs w:val="21"/>
        </w:rPr>
      </w:pPr>
      <w:r>
        <w:rPr>
          <w:rFonts w:ascii="宋体" w:hint="eastAsia"/>
          <w:noProof/>
          <w:szCs w:val="21"/>
        </w:rPr>
        <w:drawing>
          <wp:inline distT="0" distB="0" distL="0" distR="0">
            <wp:extent cx="3990975" cy="1295400"/>
            <wp:effectExtent l="19050" t="0" r="9525" b="0"/>
            <wp:docPr id="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480" w:lineRule="exact"/>
        <w:ind w:firstLineChars="200" w:firstLine="480"/>
        <w:rPr>
          <w:sz w:val="24"/>
          <w:szCs w:val="21"/>
          <w:u w:val="single"/>
        </w:rPr>
      </w:pPr>
      <w:r>
        <w:rPr>
          <w:rFonts w:hint="eastAsia"/>
          <w:sz w:val="24"/>
        </w:rPr>
        <w:t>上传：点击【添加文件】按钮，进入文件选择界面。选择文件存储位置后，选择上传文件。点击【打开】即完成是上传。注意上传文件应小于</w:t>
      </w:r>
      <w:r>
        <w:rPr>
          <w:sz w:val="24"/>
        </w:rPr>
        <w:t>10M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u w:val="single"/>
        </w:rPr>
        <w:t>本系统附件上传由于使用了</w:t>
      </w:r>
      <w:r>
        <w:rPr>
          <w:sz w:val="24"/>
          <w:u w:val="single"/>
        </w:rPr>
        <w:t>flash</w:t>
      </w:r>
      <w:r>
        <w:rPr>
          <w:rFonts w:hint="eastAsia"/>
          <w:sz w:val="24"/>
          <w:u w:val="single"/>
        </w:rPr>
        <w:t>控件，请确保</w:t>
      </w:r>
      <w:r>
        <w:rPr>
          <w:sz w:val="24"/>
          <w:u w:val="single"/>
        </w:rPr>
        <w:t>flash</w:t>
      </w:r>
      <w:r>
        <w:rPr>
          <w:rFonts w:hint="eastAsia"/>
          <w:sz w:val="24"/>
          <w:u w:val="single"/>
        </w:rPr>
        <w:t>控件有正常安装。尽量使用</w:t>
      </w:r>
      <w:r>
        <w:rPr>
          <w:sz w:val="24"/>
          <w:u w:val="single"/>
        </w:rPr>
        <w:t>IE</w:t>
      </w:r>
      <w:r>
        <w:rPr>
          <w:rFonts w:hint="eastAsia"/>
          <w:sz w:val="24"/>
          <w:u w:val="single"/>
        </w:rPr>
        <w:t>浏览器，</w:t>
      </w:r>
      <w:r>
        <w:rPr>
          <w:sz w:val="24"/>
          <w:u w:val="single"/>
        </w:rPr>
        <w:t>IE8</w:t>
      </w:r>
      <w:r>
        <w:rPr>
          <w:rFonts w:hint="eastAsia"/>
          <w:sz w:val="24"/>
          <w:u w:val="single"/>
        </w:rPr>
        <w:t>以上版本开启兼容模式。否则【添加文件】按钮点击后可能无任何反应或提示：</w:t>
      </w:r>
      <w:r>
        <w:rPr>
          <w:sz w:val="24"/>
          <w:u w:val="single"/>
        </w:rPr>
        <w:t>HTML</w:t>
      </w:r>
      <w:r>
        <w:rPr>
          <w:rFonts w:hint="eastAsia"/>
          <w:sz w:val="24"/>
          <w:u w:val="single"/>
        </w:rPr>
        <w:t>对象不存在。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下载：选择一条列表信息，点击</w:t>
      </w:r>
      <w:r>
        <w:rPr>
          <w:rFonts w:hint="eastAsia"/>
          <w:noProof/>
          <w:sz w:val="24"/>
        </w:rPr>
        <w:drawing>
          <wp:inline distT="0" distB="0" distL="0" distR="0">
            <wp:extent cx="514350" cy="238125"/>
            <wp:effectExtent l="19050" t="0" r="0" b="0"/>
            <wp:docPr id="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按钮，则会出现文件下载界面。点击保存则可下载文档。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删除：选择所要删除的附件项，点击</w:t>
      </w:r>
      <w:r>
        <w:rPr>
          <w:rFonts w:hint="eastAsia"/>
          <w:noProof/>
          <w:sz w:val="24"/>
        </w:rPr>
        <w:drawing>
          <wp:inline distT="0" distB="0" distL="0" distR="0">
            <wp:extent cx="485775" cy="266700"/>
            <wp:effectExtent l="19050" t="0" r="9525" b="0"/>
            <wp:docPr id="1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按钮，则弹出删除对话框，确定删除附件。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在线预览：点击</w:t>
      </w:r>
      <w:r>
        <w:rPr>
          <w:rFonts w:hint="eastAsia"/>
          <w:noProof/>
          <w:sz w:val="24"/>
        </w:rPr>
        <w:drawing>
          <wp:inline distT="0" distB="0" distL="0" distR="0">
            <wp:extent cx="514350" cy="200025"/>
            <wp:effectExtent l="19050" t="0" r="0" b="0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按钮即可在线查看文档。查看时支持打印、翻页、缩放、旋转、全屏等操作。注意</w:t>
      </w:r>
      <w:r>
        <w:rPr>
          <w:sz w:val="24"/>
        </w:rPr>
        <w:t>rar</w:t>
      </w:r>
      <w:r>
        <w:rPr>
          <w:rFonts w:hint="eastAsia"/>
          <w:sz w:val="24"/>
        </w:rPr>
        <w:t>等压缩包格式是无法预览的。</w:t>
      </w:r>
    </w:p>
    <w:p w:rsidR="008055CA" w:rsidRDefault="008055CA" w:rsidP="008055CA">
      <w:pPr>
        <w:pStyle w:val="2"/>
        <w:spacing w:line="480" w:lineRule="exact"/>
      </w:pPr>
      <w:bookmarkStart w:id="25" w:name="_Toc485811872"/>
      <w:r>
        <w:rPr>
          <w:rFonts w:hint="eastAsia"/>
        </w:rPr>
        <w:t>常见提示信息</w:t>
      </w:r>
      <w:bookmarkEnd w:id="25"/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</w:r>
      <w:r>
        <w:rPr>
          <w:rFonts w:hint="eastAsia"/>
          <w:sz w:val="24"/>
        </w:rPr>
        <w:t>提示“您的凭证无效”：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登录系统时使用错误的“用户名”或者“密码”，系统拒绝访问。核对正确的用户名、密码后登录系统。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</w:r>
      <w:r>
        <w:rPr>
          <w:rFonts w:hint="eastAsia"/>
          <w:sz w:val="24"/>
        </w:rPr>
        <w:t>提示“没有使用本系统的权限”：</w:t>
      </w:r>
    </w:p>
    <w:p w:rsidR="008055CA" w:rsidRDefault="008055CA" w:rsidP="008055CA">
      <w:pPr>
        <w:spacing w:line="48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登录系统需要有相应的权限才可以登录，确认您的使用的帐号是否正确。</w:t>
      </w:r>
    </w:p>
    <w:p w:rsidR="008055CA" w:rsidRDefault="008055CA" w:rsidP="008055CA">
      <w:pPr>
        <w:jc w:val="center"/>
        <w:rPr>
          <w:sz w:val="24"/>
        </w:rPr>
      </w:pPr>
      <w:r>
        <w:rPr>
          <w:rFonts w:hint="eastAsia"/>
          <w:noProof/>
        </w:rPr>
        <w:drawing>
          <wp:inline distT="0" distB="0" distL="0" distR="0">
            <wp:extent cx="4048125" cy="1009650"/>
            <wp:effectExtent l="19050" t="0" r="9525" b="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rFonts w:hint="eastAsia"/>
          <w:sz w:val="24"/>
        </w:rPr>
        <w:t>提示“输入数据数据”</w:t>
      </w:r>
      <w:r>
        <w:rPr>
          <w:sz w:val="24"/>
        </w:rPr>
        <w:t xml:space="preserve">  </w:t>
      </w:r>
      <w:r>
        <w:rPr>
          <w:rFonts w:hint="eastAsia"/>
          <w:sz w:val="24"/>
        </w:rPr>
        <w:t>或者</w:t>
      </w:r>
      <w:r>
        <w:rPr>
          <w:sz w:val="24"/>
        </w:rPr>
        <w:t xml:space="preserve">  </w:t>
      </w:r>
      <w:r>
        <w:rPr>
          <w:rFonts w:hint="eastAsia"/>
          <w:sz w:val="24"/>
        </w:rPr>
        <w:t>“失败</w:t>
      </w:r>
      <w:r>
        <w:rPr>
          <w:sz w:val="24"/>
        </w:rPr>
        <w:t>:</w:t>
      </w:r>
      <w:r>
        <w:rPr>
          <w:rFonts w:hint="eastAsia"/>
          <w:sz w:val="24"/>
        </w:rPr>
        <w:t>数据库操作错误”：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保存内容时，如果提示此类信息，请确认输入内容是否完整、准确。不完整的填写信息项会以红色框进行显示。</w:t>
      </w:r>
    </w:p>
    <w:p w:rsidR="008055CA" w:rsidRDefault="008055CA" w:rsidP="008055CA">
      <w:r>
        <w:t xml:space="preserve">        </w:t>
      </w:r>
      <w:r>
        <w:rPr>
          <w:rFonts w:hint="eastAsia"/>
          <w:noProof/>
        </w:rPr>
        <w:drawing>
          <wp:inline distT="0" distB="0" distL="0" distR="0">
            <wp:extent cx="971550" cy="990600"/>
            <wp:effectExtent l="19050" t="0" r="0" b="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noProof/>
        </w:rPr>
        <w:drawing>
          <wp:inline distT="0" distB="0" distL="0" distR="0">
            <wp:extent cx="2457450" cy="1009650"/>
            <wp:effectExtent l="19050" t="0" r="0" b="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4.</w:t>
      </w:r>
      <w:r>
        <w:rPr>
          <w:sz w:val="24"/>
        </w:rPr>
        <w:tab/>
      </w:r>
      <w:r>
        <w:rPr>
          <w:rFonts w:hint="eastAsia"/>
          <w:sz w:val="24"/>
        </w:rPr>
        <w:t>提示“无操作权限”：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没有管理（进行修改、保存、删除）当前信息的权限，不允许操作，需要有权限的人员才以操作。</w:t>
      </w:r>
    </w:p>
    <w:p w:rsidR="008055CA" w:rsidRDefault="008055CA" w:rsidP="008055CA">
      <w:pPr>
        <w:rPr>
          <w:sz w:val="24"/>
        </w:rPr>
      </w:pPr>
      <w:r>
        <w:rPr>
          <w:sz w:val="24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143000" cy="990600"/>
            <wp:effectExtent l="19050" t="0" r="0" b="0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5.</w:t>
      </w:r>
      <w:r>
        <w:rPr>
          <w:sz w:val="24"/>
        </w:rPr>
        <w:tab/>
      </w:r>
      <w:r>
        <w:rPr>
          <w:rFonts w:hint="eastAsia"/>
          <w:sz w:val="24"/>
        </w:rPr>
        <w:t>问：为什么过一段时间需要重新验证登录系统？</w:t>
      </w:r>
    </w:p>
    <w:p w:rsidR="008055CA" w:rsidRDefault="008055CA" w:rsidP="008055C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登录系统后，如果长时间（</w:t>
      </w:r>
      <w:r>
        <w:rPr>
          <w:sz w:val="24"/>
        </w:rPr>
        <w:t>30</w:t>
      </w:r>
      <w:r>
        <w:rPr>
          <w:rFonts w:hint="eastAsia"/>
          <w:sz w:val="24"/>
        </w:rPr>
        <w:t>分钟）没有操作使用系统，系统将自动断开</w:t>
      </w:r>
      <w:r>
        <w:rPr>
          <w:rFonts w:hint="eastAsia"/>
          <w:sz w:val="24"/>
        </w:rPr>
        <w:lastRenderedPageBreak/>
        <w:t>你的访问。需要重新验证登录才能使用系统。</w:t>
      </w:r>
      <w:bookmarkEnd w:id="4"/>
      <w:bookmarkEnd w:id="5"/>
      <w:bookmarkEnd w:id="6"/>
      <w:bookmarkEnd w:id="7"/>
      <w:bookmarkEnd w:id="8"/>
      <w:bookmarkEnd w:id="9"/>
    </w:p>
    <w:p w:rsidR="00BF56E1" w:rsidRPr="008055CA" w:rsidRDefault="00BF56E1"/>
    <w:sectPr w:rsidR="00BF56E1" w:rsidRPr="008055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6E1" w:rsidRDefault="00BF56E1" w:rsidP="008055CA">
      <w:r>
        <w:separator/>
      </w:r>
    </w:p>
  </w:endnote>
  <w:endnote w:type="continuationSeparator" w:id="1">
    <w:p w:rsidR="00BF56E1" w:rsidRDefault="00BF56E1" w:rsidP="00805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6E1" w:rsidRDefault="00BF56E1" w:rsidP="008055CA">
      <w:r>
        <w:separator/>
      </w:r>
    </w:p>
  </w:footnote>
  <w:footnote w:type="continuationSeparator" w:id="1">
    <w:p w:rsidR="00BF56E1" w:rsidRDefault="00BF56E1" w:rsidP="00805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86424"/>
    <w:multiLevelType w:val="singleLevel"/>
    <w:tmpl w:val="3508642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3062599"/>
    <w:multiLevelType w:val="multilevel"/>
    <w:tmpl w:val="63062599"/>
    <w:lvl w:ilvl="0">
      <w:start w:val="1"/>
      <w:numFmt w:val="decimal"/>
      <w:lvlText w:val="第%1章"/>
      <w:lvlJc w:val="left"/>
      <w:pPr>
        <w:tabs>
          <w:tab w:val="left" w:pos="1850"/>
        </w:tabs>
        <w:ind w:left="1850" w:hanging="432"/>
      </w:pPr>
      <w:rPr>
        <w:rFonts w:cs="Times New Roman"/>
        <w:i w:val="0"/>
        <w:color w:val="auto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 w:hint="eastAsia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decimal"/>
        <w:lvlText w:val="第%1章"/>
        <w:lvlJc w:val="left"/>
        <w:pPr>
          <w:tabs>
            <w:tab w:val="left" w:pos="1850"/>
          </w:tabs>
          <w:ind w:left="1850" w:hanging="432"/>
        </w:pPr>
        <w:rPr>
          <w:rFonts w:cs="Times New Roman"/>
          <w:i w:val="0"/>
          <w:color w:val="auto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55CA"/>
    <w:rsid w:val="008055CA"/>
    <w:rsid w:val="00BF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5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8055CA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055CA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0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055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0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055CA"/>
    <w:rPr>
      <w:sz w:val="18"/>
      <w:szCs w:val="18"/>
    </w:rPr>
  </w:style>
  <w:style w:type="character" w:customStyle="1" w:styleId="1Char">
    <w:name w:val="标题 1 Char"/>
    <w:basedOn w:val="a0"/>
    <w:link w:val="1"/>
    <w:rsid w:val="008055C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8055CA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8055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55C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326</Words>
  <Characters>1864</Characters>
  <Application>Microsoft Office Word</Application>
  <DocSecurity>0</DocSecurity>
  <Lines>15</Lines>
  <Paragraphs>4</Paragraphs>
  <ScaleCrop>false</ScaleCrop>
  <Company>Microsoft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2020-06-24T07:27:00Z</dcterms:created>
  <dcterms:modified xsi:type="dcterms:W3CDTF">2020-06-24T07:27:00Z</dcterms:modified>
</cp:coreProperties>
</file>