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FC" w:rsidRDefault="00A61BFC" w:rsidP="00A61BFC">
      <w:pPr>
        <w:spacing w:line="62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附件5</w:t>
      </w:r>
    </w:p>
    <w:p w:rsidR="00A61BFC" w:rsidRDefault="00A61BFC" w:rsidP="00A61BFC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泉州市直幼儿园招生服务范围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7890"/>
      </w:tblGrid>
      <w:tr w:rsidR="00A61BFC" w:rsidTr="00942B72">
        <w:trPr>
          <w:trHeight w:val="524"/>
          <w:jc w:val="center"/>
        </w:trPr>
        <w:tc>
          <w:tcPr>
            <w:tcW w:w="2197" w:type="dxa"/>
            <w:vAlign w:val="center"/>
          </w:tcPr>
          <w:bookmarkEnd w:id="0"/>
          <w:p w:rsidR="00A61BFC" w:rsidRDefault="00A61BFC" w:rsidP="00942B72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8"/>
                <w:szCs w:val="28"/>
              </w:rPr>
              <w:t>招生服务范围</w:t>
            </w:r>
          </w:p>
        </w:tc>
      </w:tr>
      <w:tr w:rsidR="00A61BFC" w:rsidTr="00942B72">
        <w:trPr>
          <w:trHeight w:val="3455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泉州幼师</w:t>
            </w:r>
          </w:p>
          <w:p w:rsidR="00A61BFC" w:rsidRDefault="00A61BFC" w:rsidP="00942B72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附属幼儿园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平水庙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（卷烟厂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平水庙宿舍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除外）。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2.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裴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后孝悌巷1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44号、土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堀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9号、打铁巷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清军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驿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66号、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破鼓巷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6号、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鞋巷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16号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、陈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厝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巷。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4.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华侨新村1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5排（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含河岭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5号）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5.爱国路北侧华侨新村1-11号以东至北门街15号，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北门街西侧1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3-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45号段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、北门街西片区西A三栋楼、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前孝悌巷南侧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6.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新街1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129号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小城隍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十一间林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7.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前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驿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内巷1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4号、后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驿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内巷1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37号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究史巷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8.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镇抚司、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箭刀巷</w:t>
            </w:r>
            <w:proofErr w:type="gramEnd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、炉下</w:t>
            </w:r>
            <w:proofErr w:type="gramStart"/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埕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威荣苑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9.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钟楼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岗亭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以北、威远楼以南的居民区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color w:val="000000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  <w:t>10.</w:t>
            </w:r>
            <w:proofErr w:type="gramStart"/>
            <w:r>
              <w:rPr>
                <w:rFonts w:ascii="宋体" w:hAnsi="宋体" w:cs="宋体"/>
                <w:bCs/>
                <w:color w:val="000000"/>
                <w:spacing w:val="-4"/>
                <w:kern w:val="0"/>
                <w:sz w:val="24"/>
              </w:rPr>
              <w:t>台魁巷</w:t>
            </w:r>
            <w:proofErr w:type="gramEnd"/>
            <w:r>
              <w:rPr>
                <w:rFonts w:ascii="宋体" w:hAnsi="宋体" w:cs="宋体"/>
                <w:bCs/>
                <w:color w:val="000000"/>
                <w:spacing w:val="-4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  <w:t>44号、</w:t>
            </w:r>
            <w:r>
              <w:rPr>
                <w:rFonts w:ascii="宋体" w:hAnsi="宋体" w:cs="宋体"/>
                <w:bCs/>
                <w:color w:val="000000"/>
                <w:spacing w:val="-4"/>
                <w:kern w:val="0"/>
                <w:sz w:val="24"/>
              </w:rPr>
              <w:t>大寺后付4号</w:t>
            </w:r>
            <w:r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  <w:t>。</w:t>
            </w:r>
          </w:p>
          <w:p w:rsidR="00A61BFC" w:rsidRDefault="00A61BFC" w:rsidP="00942B72">
            <w:pPr>
              <w:widowControl/>
              <w:spacing w:line="28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11.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西街2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132号内的双号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。</w:t>
            </w:r>
          </w:p>
        </w:tc>
      </w:tr>
      <w:tr w:rsidR="00A61BFC" w:rsidTr="00942B72">
        <w:trPr>
          <w:trHeight w:val="1235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市温陵</w:t>
            </w:r>
            <w:proofErr w:type="gramEnd"/>
          </w:p>
          <w:p w:rsidR="00A61BFC" w:rsidRDefault="00A61BFC" w:rsidP="00942B72">
            <w:pPr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实验幼儿园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4"/>
                <w:kern w:val="0"/>
                <w:sz w:val="24"/>
              </w:rPr>
              <w:t>井亭园区：</w:t>
            </w:r>
            <w:r>
              <w:rPr>
                <w:rFonts w:ascii="宋体" w:hAnsi="宋体" w:cs="宋体" w:hint="eastAsia"/>
                <w:color w:val="000000"/>
                <w:spacing w:val="-4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  <w:t>井亭巷。2.市直机关（仅限在编在岗工作人员子女）。</w:t>
            </w:r>
          </w:p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4"/>
                <w:kern w:val="0"/>
                <w:sz w:val="24"/>
              </w:rPr>
              <w:t>东海园区：</w:t>
            </w:r>
            <w:r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  <w:t>府西路以东，府东路以西，滨海街以北，泉州市行政中心11号楼以南行政办公区及泉州市行政服务中心的市直机关事业单位，周边市直中小学、幼儿园（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lang w:bidi="ar"/>
              </w:rPr>
              <w:t>仅限市直机关事业单位、市直中小学幼儿园在编在岗工作人员的子女</w:t>
            </w:r>
            <w:r>
              <w:rPr>
                <w:rFonts w:ascii="宋体" w:hAnsi="宋体" w:cs="宋体" w:hint="eastAsia"/>
                <w:bCs/>
                <w:color w:val="000000"/>
                <w:spacing w:val="-4"/>
                <w:kern w:val="0"/>
                <w:sz w:val="24"/>
              </w:rPr>
              <w:t>）。</w:t>
            </w:r>
          </w:p>
        </w:tc>
      </w:tr>
      <w:tr w:rsidR="00A61BFC" w:rsidTr="00942B72">
        <w:trPr>
          <w:trHeight w:val="1307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泉州市刺桐幼儿园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4"/>
                <w:kern w:val="0"/>
                <w:sz w:val="24"/>
              </w:rPr>
              <w:t>刺桐新村园区：</w:t>
            </w:r>
            <w:r>
              <w:rPr>
                <w:rFonts w:ascii="宋体" w:hAnsi="宋体" w:hint="eastAsia"/>
                <w:color w:val="000000"/>
                <w:sz w:val="24"/>
              </w:rPr>
              <w:t>北至城北路（城北路南面）、南至学府路（学府路北面）、东从泉州科技中学南门（原泉州师院后门）至学府路交界点（巷子西面的住户）、西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从梅石书院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旧址至城北环路4号（巷子东面的住户）。</w:t>
            </w:r>
          </w:p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pacing w:val="-4"/>
                <w:kern w:val="0"/>
                <w:sz w:val="24"/>
              </w:rPr>
              <w:t>崇福园区：</w:t>
            </w:r>
            <w:r>
              <w:rPr>
                <w:rFonts w:ascii="宋体" w:hAnsi="宋体" w:hint="eastAsia"/>
                <w:color w:val="000000"/>
                <w:sz w:val="24"/>
              </w:rPr>
              <w:t>崇福寺口民宅、学府街南1区、学府街北1区。</w:t>
            </w:r>
          </w:p>
        </w:tc>
      </w:tr>
      <w:tr w:rsidR="00A61BFC" w:rsidTr="00942B72">
        <w:trPr>
          <w:trHeight w:val="985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tabs>
                <w:tab w:val="center" w:pos="755"/>
              </w:tabs>
              <w:spacing w:line="280" w:lineRule="exact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泉州市丰泽幼儿园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丰泽新村园区：</w:t>
            </w:r>
            <w:r>
              <w:rPr>
                <w:rFonts w:ascii="宋体" w:hAnsi="宋体" w:hint="eastAsia"/>
                <w:color w:val="000000"/>
                <w:sz w:val="24"/>
              </w:rPr>
              <w:t>丰泽新村围墙内所有住户及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围墙外丰泽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新村14、15号楼房。</w:t>
            </w:r>
          </w:p>
          <w:p w:rsidR="00A61BFC" w:rsidRDefault="00A61BFC" w:rsidP="00942B72">
            <w:pPr>
              <w:spacing w:line="28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城东园区：</w:t>
            </w:r>
            <w:r>
              <w:rPr>
                <w:rFonts w:ascii="宋体" w:hAnsi="宋体" w:hint="eastAsia"/>
                <w:color w:val="000000"/>
                <w:sz w:val="24"/>
              </w:rPr>
              <w:t>保利二期A区B区、水墨芳林住宅小区（备注：招生服务范围继续暂定一年）。</w:t>
            </w:r>
          </w:p>
        </w:tc>
      </w:tr>
      <w:tr w:rsidR="00A61BFC" w:rsidTr="00942B72">
        <w:trPr>
          <w:trHeight w:val="698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spacing w:line="280" w:lineRule="exact"/>
              <w:ind w:left="118" w:hangingChars="49" w:hanging="118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泉州市直机关</w:t>
            </w:r>
          </w:p>
          <w:p w:rsidR="00A61BFC" w:rsidRDefault="00A61BFC" w:rsidP="00942B72">
            <w:pPr>
              <w:spacing w:line="280" w:lineRule="exact"/>
              <w:ind w:left="118" w:hangingChars="49" w:hanging="118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金山幼儿园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1.金山社区。</w:t>
            </w:r>
          </w:p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2.市直机关处级单位（仅限在编在岗工作人员子女）。</w:t>
            </w:r>
          </w:p>
        </w:tc>
      </w:tr>
      <w:tr w:rsidR="00A61BFC" w:rsidTr="00942B72">
        <w:trPr>
          <w:trHeight w:val="600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spacing w:line="280" w:lineRule="exact"/>
              <w:ind w:left="118" w:hangingChars="49" w:hanging="118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proofErr w:type="gramStart"/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泉州幼高专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附属东海湾实验幼儿园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宋体" w:hAnsi="宋体" w:cs="楷体" w:hint="eastAsia"/>
                <w:color w:val="000000"/>
                <w:sz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</w:rPr>
              <w:t>1.东海湾太古二期、太古三期、东海湾丽园、</w:t>
            </w:r>
            <w:proofErr w:type="gramStart"/>
            <w:r>
              <w:rPr>
                <w:rFonts w:ascii="宋体" w:hAnsi="宋体" w:cs="楷体" w:hint="eastAsia"/>
                <w:color w:val="000000"/>
                <w:sz w:val="24"/>
              </w:rPr>
              <w:t>翡翠园</w:t>
            </w:r>
            <w:proofErr w:type="gramEnd"/>
            <w:r>
              <w:rPr>
                <w:rFonts w:ascii="宋体" w:hAnsi="宋体" w:cs="楷体" w:hint="eastAsia"/>
                <w:color w:val="000000"/>
                <w:sz w:val="24"/>
              </w:rPr>
              <w:t>别墅区。</w:t>
            </w:r>
          </w:p>
          <w:p w:rsidR="00A61BFC" w:rsidRDefault="00A61BFC" w:rsidP="00942B72">
            <w:pPr>
              <w:spacing w:line="280" w:lineRule="exact"/>
              <w:rPr>
                <w:rFonts w:ascii="宋体" w:hAnsi="宋体" w:cs="楷体" w:hint="eastAsia"/>
                <w:color w:val="000000"/>
                <w:sz w:val="24"/>
              </w:rPr>
            </w:pPr>
            <w:r>
              <w:rPr>
                <w:rFonts w:ascii="宋体" w:hAnsi="宋体" w:cs="楷体" w:hint="eastAsia"/>
                <w:color w:val="000000"/>
                <w:sz w:val="24"/>
              </w:rPr>
              <w:t>2.</w:t>
            </w:r>
            <w:proofErr w:type="gramStart"/>
            <w:r>
              <w:rPr>
                <w:rFonts w:ascii="宋体" w:hAnsi="宋体" w:cs="楷体" w:hint="eastAsia"/>
                <w:color w:val="000000"/>
                <w:sz w:val="24"/>
              </w:rPr>
              <w:t>幼高专</w:t>
            </w:r>
            <w:proofErr w:type="gramEnd"/>
            <w:r>
              <w:rPr>
                <w:rFonts w:ascii="宋体" w:hAnsi="宋体" w:cs="楷体" w:hint="eastAsia"/>
                <w:color w:val="000000"/>
                <w:sz w:val="24"/>
              </w:rPr>
              <w:t>、东海湾实验学校、东海开发有限公司（职工子女）。</w:t>
            </w:r>
          </w:p>
        </w:tc>
      </w:tr>
      <w:tr w:rsidR="00A61BFC" w:rsidTr="00942B72">
        <w:trPr>
          <w:trHeight w:val="910"/>
          <w:jc w:val="center"/>
        </w:trPr>
        <w:tc>
          <w:tcPr>
            <w:tcW w:w="2197" w:type="dxa"/>
            <w:vAlign w:val="center"/>
          </w:tcPr>
          <w:p w:rsidR="00A61BFC" w:rsidRDefault="00A61BFC" w:rsidP="00942B72">
            <w:pPr>
              <w:spacing w:line="280" w:lineRule="exact"/>
              <w:ind w:left="118" w:hangingChars="49" w:hanging="118"/>
              <w:jc w:val="center"/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24"/>
              </w:rPr>
              <w:t>泉州市特殊教育学校附设幼儿园（泉州市培蕾实验幼儿园）</w:t>
            </w:r>
          </w:p>
        </w:tc>
        <w:tc>
          <w:tcPr>
            <w:tcW w:w="7890" w:type="dxa"/>
            <w:vAlign w:val="center"/>
          </w:tcPr>
          <w:p w:rsidR="00A61BFC" w:rsidRDefault="00A61BFC" w:rsidP="00942B72">
            <w:pPr>
              <w:spacing w:line="2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1.泉州市户籍3-7周岁的特殊幼儿（包括视障、听障、自闭症幼儿）。</w:t>
            </w:r>
          </w:p>
          <w:p w:rsidR="00A61BFC" w:rsidRDefault="00A61BFC" w:rsidP="00942B72">
            <w:pPr>
              <w:spacing w:line="28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2.华大街道办事处城东社区的适龄普通幼儿（备注：招生服务范围暂定至2023年8月31日）。</w:t>
            </w:r>
          </w:p>
        </w:tc>
      </w:tr>
    </w:tbl>
    <w:p w:rsidR="00DB19F4" w:rsidRPr="00A61BFC" w:rsidRDefault="00DB19F4"/>
    <w:sectPr w:rsidR="00DB19F4" w:rsidRPr="00A61BFC" w:rsidSect="00A61BF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FC"/>
    <w:rsid w:val="00A61BFC"/>
    <w:rsid w:val="00D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1B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A61BF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A61BFC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A61BFC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61BFC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1B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A61BFC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A61BFC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uiPriority w:val="99"/>
    <w:semiHidden/>
    <w:unhideWhenUsed/>
    <w:rsid w:val="00A61BFC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A61BFC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HP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2022-03-06T09:01:00Z</dcterms:created>
  <dcterms:modified xsi:type="dcterms:W3CDTF">2022-03-06T09:02:00Z</dcterms:modified>
</cp:coreProperties>
</file>