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7D" w:rsidRPr="005C493D" w:rsidRDefault="00246D7D" w:rsidP="00246D7D">
      <w:pPr>
        <w:rPr>
          <w:rFonts w:ascii="黑体" w:eastAsia="黑体" w:hAnsi="黑体"/>
          <w:sz w:val="32"/>
          <w:szCs w:val="32"/>
        </w:rPr>
      </w:pPr>
      <w:r w:rsidRPr="005C493D">
        <w:rPr>
          <w:rFonts w:ascii="黑体" w:eastAsia="黑体" w:hAnsi="黑体" w:hint="eastAsia"/>
          <w:sz w:val="32"/>
          <w:szCs w:val="32"/>
        </w:rPr>
        <w:t>附件</w:t>
      </w:r>
      <w:r w:rsidRPr="002879CD">
        <w:rPr>
          <w:rFonts w:ascii="Times New Roman" w:eastAsia="黑体" w:hAnsi="Times New Roman" w:hint="eastAsia"/>
          <w:sz w:val="32"/>
          <w:szCs w:val="32"/>
        </w:rPr>
        <w:t>9</w:t>
      </w:r>
    </w:p>
    <w:p w:rsidR="00246D7D" w:rsidRPr="005C493D" w:rsidRDefault="00246D7D" w:rsidP="00246D7D">
      <w:pPr>
        <w:spacing w:line="500" w:lineRule="exact"/>
      </w:pPr>
    </w:p>
    <w:p w:rsidR="00246D7D" w:rsidRPr="005C493D" w:rsidRDefault="00246D7D" w:rsidP="00246D7D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2879CD"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年度</w:t>
      </w:r>
      <w:r>
        <w:rPr>
          <w:rFonts w:eastAsia="方正小标宋简体" w:hint="eastAsia"/>
          <w:sz w:val="44"/>
          <w:szCs w:val="44"/>
        </w:rPr>
        <w:t>局机关科室</w:t>
      </w:r>
      <w:r>
        <w:rPr>
          <w:rFonts w:ascii="方正小标宋简体" w:eastAsia="方正小标宋简体" w:hint="eastAsia"/>
          <w:sz w:val="44"/>
          <w:szCs w:val="44"/>
        </w:rPr>
        <w:t>绩效</w:t>
      </w:r>
      <w:r w:rsidRPr="005C493D">
        <w:rPr>
          <w:rFonts w:ascii="方正小标宋简体" w:eastAsia="方正小标宋简体" w:hint="eastAsia"/>
          <w:sz w:val="44"/>
          <w:szCs w:val="44"/>
        </w:rPr>
        <w:t>正向激励计分说明</w:t>
      </w:r>
    </w:p>
    <w:bookmarkEnd w:id="0"/>
    <w:p w:rsidR="00246D7D" w:rsidRPr="005C493D" w:rsidRDefault="00246D7D" w:rsidP="00246D7D"/>
    <w:p w:rsidR="00246D7D" w:rsidRPr="005C493D" w:rsidRDefault="00246D7D" w:rsidP="00246D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6569">
        <w:rPr>
          <w:rFonts w:ascii="黑体" w:eastAsia="黑体" w:hAnsi="黑体" w:hint="eastAsia"/>
          <w:sz w:val="32"/>
          <w:szCs w:val="32"/>
        </w:rPr>
        <w:t>一、</w:t>
      </w:r>
      <w:r w:rsidRPr="005C493D">
        <w:rPr>
          <w:rFonts w:ascii="仿宋_GB2312" w:eastAsia="仿宋_GB2312" w:hint="eastAsia"/>
          <w:sz w:val="32"/>
          <w:szCs w:val="32"/>
        </w:rPr>
        <w:t>中央和国家机关包括的单位以《深化党和国家机构改革方案》、《国务院关于机构设置的通知》公布为准。</w:t>
      </w:r>
      <w:r>
        <w:rPr>
          <w:rFonts w:ascii="仿宋_GB2312" w:eastAsia="仿宋_GB2312" w:hint="eastAsia"/>
          <w:sz w:val="32"/>
          <w:szCs w:val="32"/>
        </w:rPr>
        <w:t>上述</w:t>
      </w:r>
      <w:r w:rsidRPr="005C493D">
        <w:rPr>
          <w:rFonts w:ascii="仿宋_GB2312" w:eastAsia="仿宋_GB2312" w:hint="eastAsia"/>
          <w:sz w:val="32"/>
          <w:szCs w:val="32"/>
        </w:rPr>
        <w:t>机构和单位</w:t>
      </w:r>
      <w:r>
        <w:rPr>
          <w:rFonts w:ascii="仿宋_GB2312" w:eastAsia="仿宋_GB2312" w:hint="eastAsia"/>
          <w:sz w:val="32"/>
          <w:szCs w:val="32"/>
        </w:rPr>
        <w:t>以外</w:t>
      </w:r>
      <w:r w:rsidRPr="005C493D">
        <w:rPr>
          <w:rFonts w:ascii="仿宋_GB2312" w:eastAsia="仿宋_GB2312" w:hint="eastAsia"/>
          <w:sz w:val="32"/>
          <w:szCs w:val="32"/>
        </w:rPr>
        <w:t>的有关事项</w:t>
      </w:r>
      <w:r w:rsidRPr="002B1097">
        <w:rPr>
          <w:rFonts w:ascii="仿宋_GB2312" w:eastAsia="仿宋_GB2312" w:hint="eastAsia"/>
          <w:sz w:val="32"/>
          <w:szCs w:val="32"/>
        </w:rPr>
        <w:t>除在《</w:t>
      </w:r>
      <w:r w:rsidRPr="002B1097">
        <w:rPr>
          <w:rFonts w:ascii="Times New Roman" w:eastAsia="仿宋_GB2312" w:hAnsi="Times New Roman" w:hint="eastAsia"/>
          <w:sz w:val="32"/>
          <w:szCs w:val="32"/>
        </w:rPr>
        <w:t>2021</w:t>
      </w:r>
      <w:r w:rsidRPr="002B1097">
        <w:rPr>
          <w:rFonts w:ascii="仿宋_GB2312" w:eastAsia="仿宋_GB2312" w:hint="eastAsia"/>
          <w:sz w:val="32"/>
          <w:szCs w:val="32"/>
        </w:rPr>
        <w:t>年度局机关科室绩效目标考评加分标准》中</w:t>
      </w:r>
      <w:r>
        <w:rPr>
          <w:rFonts w:ascii="仿宋_GB2312" w:eastAsia="仿宋_GB2312" w:hint="eastAsia"/>
          <w:sz w:val="32"/>
          <w:szCs w:val="32"/>
        </w:rPr>
        <w:t>明确列明的，</w:t>
      </w:r>
      <w:r w:rsidRPr="005C493D">
        <w:rPr>
          <w:rFonts w:ascii="仿宋_GB2312" w:eastAsia="仿宋_GB2312" w:hint="eastAsia"/>
          <w:sz w:val="32"/>
          <w:szCs w:val="32"/>
        </w:rPr>
        <w:t>均不纳入正向激励事项的统计范围。</w:t>
      </w:r>
    </w:p>
    <w:p w:rsidR="00246D7D" w:rsidRPr="005C493D" w:rsidRDefault="00246D7D" w:rsidP="00246D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6569">
        <w:rPr>
          <w:rFonts w:ascii="黑体" w:eastAsia="黑体" w:hAnsi="黑体" w:hint="eastAsia"/>
          <w:sz w:val="32"/>
          <w:szCs w:val="32"/>
        </w:rPr>
        <w:t>二、</w:t>
      </w:r>
      <w:r w:rsidRPr="005C493D">
        <w:rPr>
          <w:rFonts w:ascii="仿宋_GB2312" w:eastAsia="仿宋_GB2312" w:hint="eastAsia"/>
          <w:sz w:val="32"/>
          <w:szCs w:val="32"/>
        </w:rPr>
        <w:t>正向激励事项，如经中央和国家机关或省委、省政府，市委、市政府同意，以其办公厅名义发文或举办的，参照相关标准减半计算。</w:t>
      </w:r>
    </w:p>
    <w:p w:rsidR="00246D7D" w:rsidRPr="005C493D" w:rsidRDefault="00246D7D" w:rsidP="00246D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6569">
        <w:rPr>
          <w:rFonts w:ascii="黑体" w:eastAsia="黑体" w:hAnsi="黑体" w:hint="eastAsia"/>
          <w:sz w:val="32"/>
          <w:szCs w:val="32"/>
        </w:rPr>
        <w:t>三、</w:t>
      </w:r>
      <w:r w:rsidRPr="005C493D">
        <w:rPr>
          <w:rFonts w:ascii="仿宋_GB2312" w:eastAsia="仿宋_GB2312" w:hint="eastAsia"/>
          <w:sz w:val="32"/>
          <w:szCs w:val="32"/>
        </w:rPr>
        <w:t>同一事项获得同类别但不同级别激励的，按最高级别计一次分；获同类别、同级别多次激励的，取一次计分；获得不同类别激励的，取得分最高的计分。</w:t>
      </w:r>
    </w:p>
    <w:p w:rsidR="00246D7D" w:rsidRPr="005C493D" w:rsidRDefault="00246D7D" w:rsidP="00246D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6569">
        <w:rPr>
          <w:rFonts w:ascii="黑体" w:eastAsia="黑体" w:hAnsi="黑体" w:hint="eastAsia"/>
          <w:sz w:val="32"/>
          <w:szCs w:val="32"/>
        </w:rPr>
        <w:t>四、</w:t>
      </w:r>
      <w:r w:rsidRPr="005C493D">
        <w:rPr>
          <w:rFonts w:ascii="仿宋_GB2312" w:eastAsia="仿宋_GB2312" w:hint="eastAsia"/>
          <w:sz w:val="32"/>
          <w:szCs w:val="32"/>
        </w:rPr>
        <w:t>同一个</w:t>
      </w:r>
      <w:r>
        <w:rPr>
          <w:rFonts w:ascii="仿宋_GB2312" w:eastAsia="仿宋_GB2312" w:hint="eastAsia"/>
          <w:sz w:val="32"/>
          <w:szCs w:val="32"/>
        </w:rPr>
        <w:t>科室</w:t>
      </w:r>
      <w:r w:rsidRPr="005C493D">
        <w:rPr>
          <w:rFonts w:ascii="仿宋_GB2312" w:eastAsia="仿宋_GB2312" w:hint="eastAsia"/>
          <w:sz w:val="32"/>
          <w:szCs w:val="32"/>
        </w:rPr>
        <w:t>报送的多篇作品、文章等获得同一奖项的，按最高标准计分一次。参加全国性体育比赛、业务技能比赛、创新创造比赛等获得集体奖项，按最高奖项计分一次。</w:t>
      </w:r>
    </w:p>
    <w:p w:rsidR="00246D7D" w:rsidRDefault="00246D7D" w:rsidP="00246D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6569">
        <w:rPr>
          <w:rFonts w:ascii="黑体" w:eastAsia="黑体" w:hAnsi="黑体" w:hint="eastAsia"/>
          <w:sz w:val="32"/>
          <w:szCs w:val="32"/>
        </w:rPr>
        <w:t>五、</w:t>
      </w:r>
      <w:r w:rsidRPr="005C493D">
        <w:rPr>
          <w:rFonts w:ascii="仿宋_GB2312" w:eastAsia="仿宋_GB2312" w:hint="eastAsia"/>
          <w:sz w:val="32"/>
          <w:szCs w:val="32"/>
        </w:rPr>
        <w:t>人大常委会、政协机关参照党委政府的标准加分。</w:t>
      </w:r>
    </w:p>
    <w:p w:rsidR="00904C2A" w:rsidRPr="00246D7D" w:rsidRDefault="00904C2A"/>
    <w:sectPr w:rsidR="00904C2A" w:rsidRPr="00246D7D" w:rsidSect="00246D7D">
      <w:pgSz w:w="11906" w:h="16838"/>
      <w:pgMar w:top="1531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7D"/>
    <w:rsid w:val="00246D7D"/>
    <w:rsid w:val="009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HP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2021-08-30T17:32:00Z</dcterms:created>
  <dcterms:modified xsi:type="dcterms:W3CDTF">2021-08-30T17:32:00Z</dcterms:modified>
</cp:coreProperties>
</file>